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A7B89" w14:textId="77777777" w:rsidR="008E055C" w:rsidRPr="00F17A6F" w:rsidRDefault="008E055C" w:rsidP="008E055C">
      <w:pPr>
        <w:tabs>
          <w:tab w:val="left" w:pos="1134"/>
          <w:tab w:val="left" w:pos="2342"/>
          <w:tab w:val="left" w:pos="4536"/>
          <w:tab w:val="right" w:pos="8789"/>
        </w:tabs>
        <w:rPr>
          <w:rFonts w:cs="Arial"/>
          <w:b/>
          <w:bCs/>
        </w:rPr>
      </w:pPr>
    </w:p>
    <w:p w14:paraId="74B230AD" w14:textId="35F37222" w:rsidR="008E055C" w:rsidRPr="00F17A6F" w:rsidRDefault="00FA58CD" w:rsidP="00C00C93">
      <w:pPr>
        <w:tabs>
          <w:tab w:val="left" w:pos="1134"/>
          <w:tab w:val="left" w:pos="2342"/>
          <w:tab w:val="left" w:pos="4536"/>
          <w:tab w:val="right" w:pos="8789"/>
        </w:tabs>
        <w:spacing w:line="360" w:lineRule="auto"/>
        <w:jc w:val="center"/>
        <w:rPr>
          <w:rFonts w:cs="Arial"/>
          <w:b/>
          <w:bCs/>
          <w:sz w:val="28"/>
        </w:rPr>
      </w:pPr>
      <w:r w:rsidRPr="00F17A6F">
        <w:rPr>
          <w:rFonts w:cs="Arial"/>
          <w:b/>
          <w:bCs/>
          <w:sz w:val="28"/>
        </w:rPr>
        <w:t>ORDER</w:t>
      </w:r>
      <w:r w:rsidR="00044A54" w:rsidRPr="00F17A6F">
        <w:rPr>
          <w:rFonts w:cs="Arial"/>
          <w:b/>
          <w:bCs/>
          <w:sz w:val="28"/>
        </w:rPr>
        <w:t xml:space="preserve"> </w:t>
      </w:r>
      <w:r w:rsidR="0089560B" w:rsidRPr="00F17A6F">
        <w:rPr>
          <w:rFonts w:cs="Arial"/>
          <w:b/>
          <w:bCs/>
          <w:sz w:val="28"/>
        </w:rPr>
        <w:t xml:space="preserve">– </w:t>
      </w:r>
      <w:r w:rsidR="00044A54" w:rsidRPr="00F17A6F">
        <w:rPr>
          <w:rFonts w:cs="Arial"/>
          <w:b/>
          <w:bCs/>
          <w:sz w:val="28"/>
        </w:rPr>
        <w:t>CONFIRMATION, VARIATION OR REVOCATION OF PART 8A</w:t>
      </w:r>
      <w:r w:rsidR="001A7342" w:rsidRPr="00F17A6F">
        <w:rPr>
          <w:rFonts w:cs="Arial"/>
          <w:b/>
          <w:bCs/>
          <w:sz w:val="28"/>
        </w:rPr>
        <w:t xml:space="preserve"> </w:t>
      </w:r>
      <w:r w:rsidR="00044A54" w:rsidRPr="00F17A6F">
        <w:rPr>
          <w:rFonts w:cs="Arial"/>
          <w:b/>
          <w:bCs/>
          <w:sz w:val="28"/>
        </w:rPr>
        <w:t>CRIMINAL LAW CONSOLIDATION ACT ORDER</w:t>
      </w:r>
    </w:p>
    <w:p w14:paraId="73024B10" w14:textId="77777777" w:rsidR="00C00C93" w:rsidRPr="00F17A6F" w:rsidRDefault="00C00C93" w:rsidP="00C00C93">
      <w:pPr>
        <w:tabs>
          <w:tab w:val="left" w:pos="1134"/>
          <w:tab w:val="left" w:pos="2342"/>
          <w:tab w:val="left" w:pos="4536"/>
          <w:tab w:val="right" w:pos="8789"/>
        </w:tabs>
        <w:spacing w:line="360" w:lineRule="auto"/>
        <w:jc w:val="left"/>
        <w:rPr>
          <w:rFonts w:cs="Arial"/>
          <w:b/>
          <w:bCs/>
        </w:rPr>
      </w:pPr>
    </w:p>
    <w:p w14:paraId="3A06AC82" w14:textId="5F7DD71A" w:rsidR="00FD1589" w:rsidRPr="00F17A6F" w:rsidRDefault="00FD1589" w:rsidP="00E970B5">
      <w:pPr>
        <w:tabs>
          <w:tab w:val="left" w:pos="1134"/>
          <w:tab w:val="left" w:pos="2342"/>
          <w:tab w:val="left" w:pos="4536"/>
          <w:tab w:val="right" w:pos="8789"/>
        </w:tabs>
        <w:rPr>
          <w:rFonts w:cs="Calibri"/>
          <w:bCs/>
        </w:rPr>
      </w:pPr>
      <w:bookmarkStart w:id="0" w:name="_Hlk31959557"/>
      <w:bookmarkStart w:id="1" w:name="_Hlk18504524"/>
      <w:r w:rsidRPr="00F17A6F">
        <w:rPr>
          <w:rFonts w:cs="Calibri"/>
          <w:iCs/>
        </w:rPr>
        <w:t>[</w:t>
      </w:r>
      <w:r w:rsidRPr="00F17A6F">
        <w:rPr>
          <w:rFonts w:cs="Calibri"/>
          <w:i/>
          <w:iCs/>
        </w:rPr>
        <w:t>SUPREME/DISTRICT/MAGISTRATES</w:t>
      </w:r>
      <w:bookmarkStart w:id="2" w:name="_Hlk42775266"/>
      <w:r w:rsidR="003F057A" w:rsidRPr="00F17A6F">
        <w:rPr>
          <w:rFonts w:cs="Calibri"/>
          <w:i/>
          <w:iCs/>
        </w:rPr>
        <w:t>/</w:t>
      </w:r>
      <w:r w:rsidR="008E7503" w:rsidRPr="00F17A6F">
        <w:rPr>
          <w:rFonts w:cs="Calibri"/>
          <w:i/>
          <w:iCs/>
        </w:rPr>
        <w:t>YOUTH/</w:t>
      </w:r>
      <w:r w:rsidR="003844AD" w:rsidRPr="00F17A6F">
        <w:rPr>
          <w:rFonts w:cs="Calibri"/>
          <w:i/>
          <w:iCs/>
        </w:rPr>
        <w:t>ENVIRONMENT RESOURCES AND DEVELOPMENT</w:t>
      </w:r>
      <w:bookmarkEnd w:id="2"/>
      <w:r w:rsidRPr="00F17A6F">
        <w:rPr>
          <w:rFonts w:cs="Calibri"/>
          <w:iCs/>
        </w:rPr>
        <w:t xml:space="preserve">] </w:t>
      </w:r>
      <w:r w:rsidR="007C61A6" w:rsidRPr="00F17A6F">
        <w:rPr>
          <w:rFonts w:cs="Calibri"/>
          <w:b/>
          <w:sz w:val="12"/>
        </w:rPr>
        <w:t>Select</w:t>
      </w:r>
      <w:r w:rsidRPr="00F17A6F">
        <w:rPr>
          <w:rFonts w:cs="Calibri"/>
          <w:b/>
          <w:sz w:val="12"/>
        </w:rPr>
        <w:t xml:space="preserve"> one </w:t>
      </w:r>
      <w:r w:rsidRPr="00F17A6F">
        <w:rPr>
          <w:rFonts w:cs="Calibri"/>
          <w:iCs/>
        </w:rPr>
        <w:t xml:space="preserve">COURT </w:t>
      </w:r>
      <w:r w:rsidRPr="00F17A6F">
        <w:rPr>
          <w:rFonts w:cs="Calibri"/>
          <w:bCs/>
        </w:rPr>
        <w:t xml:space="preserve">OF SOUTH AUSTRALIA </w:t>
      </w:r>
    </w:p>
    <w:p w14:paraId="2D14CF45" w14:textId="77777777" w:rsidR="00FD1589" w:rsidRPr="00F17A6F" w:rsidRDefault="00FD1589" w:rsidP="007C61A6">
      <w:pPr>
        <w:tabs>
          <w:tab w:val="left" w:pos="1134"/>
          <w:tab w:val="left" w:pos="2342"/>
          <w:tab w:val="left" w:pos="4536"/>
          <w:tab w:val="right" w:pos="8789"/>
        </w:tabs>
        <w:spacing w:after="480"/>
        <w:rPr>
          <w:rFonts w:cs="Calibri"/>
          <w:iCs/>
        </w:rPr>
      </w:pPr>
      <w:r w:rsidRPr="00F17A6F">
        <w:rPr>
          <w:rFonts w:cs="Calibri"/>
          <w:iCs/>
        </w:rPr>
        <w:t>CRIMINAL JURISDICTION</w:t>
      </w:r>
      <w:bookmarkEnd w:id="0"/>
    </w:p>
    <w:p w14:paraId="139B52D9" w14:textId="77777777" w:rsidR="00FD1589" w:rsidRPr="00F17A6F" w:rsidRDefault="00FD1589" w:rsidP="00E970B5">
      <w:pPr>
        <w:tabs>
          <w:tab w:val="left" w:pos="1134"/>
          <w:tab w:val="left" w:pos="2342"/>
          <w:tab w:val="left" w:pos="4536"/>
          <w:tab w:val="right" w:pos="8789"/>
        </w:tabs>
        <w:rPr>
          <w:rFonts w:cs="Arial"/>
          <w:b/>
          <w:bCs/>
        </w:rPr>
      </w:pPr>
      <w:r w:rsidRPr="00F17A6F">
        <w:rPr>
          <w:rFonts w:cs="Arial"/>
          <w:bCs/>
        </w:rPr>
        <w:t>[</w:t>
      </w:r>
      <w:r w:rsidR="003E5F49" w:rsidRPr="00F17A6F">
        <w:rPr>
          <w:rFonts w:cs="Arial"/>
          <w:b/>
          <w:bCs/>
          <w:i/>
        </w:rPr>
        <w:t>FULL</w:t>
      </w:r>
      <w:r w:rsidR="003E5F49" w:rsidRPr="00F17A6F">
        <w:rPr>
          <w:rFonts w:cs="Arial"/>
          <w:b/>
          <w:bCs/>
        </w:rPr>
        <w:t xml:space="preserve"> </w:t>
      </w:r>
      <w:r w:rsidRPr="00F17A6F">
        <w:rPr>
          <w:rFonts w:cs="Arial"/>
          <w:b/>
          <w:bCs/>
          <w:i/>
        </w:rPr>
        <w:t>NAME</w:t>
      </w:r>
      <w:r w:rsidR="009632BB" w:rsidRPr="00F17A6F">
        <w:rPr>
          <w:rFonts w:cs="Arial"/>
          <w:b/>
          <w:bCs/>
        </w:rPr>
        <w:t>]</w:t>
      </w:r>
    </w:p>
    <w:p w14:paraId="48C61411" w14:textId="3B8F469E" w:rsidR="00FD1589" w:rsidRPr="00F17A6F" w:rsidRDefault="000D4230" w:rsidP="00E970B5">
      <w:pPr>
        <w:tabs>
          <w:tab w:val="left" w:pos="1134"/>
          <w:tab w:val="left" w:pos="2342"/>
          <w:tab w:val="left" w:pos="4536"/>
          <w:tab w:val="right" w:pos="8789"/>
        </w:tabs>
        <w:spacing w:after="480"/>
        <w:rPr>
          <w:rFonts w:cs="Arial"/>
          <w:b/>
          <w:bCs/>
        </w:rPr>
      </w:pPr>
      <w:r w:rsidRPr="00F17A6F">
        <w:rPr>
          <w:rFonts w:cs="Arial"/>
          <w:b/>
          <w:bCs/>
        </w:rPr>
        <w:t>Applicant</w:t>
      </w:r>
    </w:p>
    <w:p w14:paraId="71FCA3B8" w14:textId="77777777" w:rsidR="00D62B29" w:rsidRPr="00F17A6F" w:rsidRDefault="00D62B29" w:rsidP="00E970B5">
      <w:pPr>
        <w:tabs>
          <w:tab w:val="left" w:pos="1134"/>
          <w:tab w:val="left" w:pos="2342"/>
          <w:tab w:val="left" w:pos="4536"/>
          <w:tab w:val="right" w:pos="8789"/>
        </w:tabs>
        <w:spacing w:after="480"/>
        <w:rPr>
          <w:rFonts w:cs="Arial"/>
          <w:b/>
          <w:bCs/>
        </w:rPr>
      </w:pPr>
      <w:r w:rsidRPr="00F17A6F">
        <w:rPr>
          <w:rFonts w:cs="Arial"/>
          <w:b/>
          <w:bCs/>
        </w:rPr>
        <w:t>v</w:t>
      </w:r>
    </w:p>
    <w:p w14:paraId="0421B7FE" w14:textId="77777777" w:rsidR="00FD1589" w:rsidRPr="00F17A6F" w:rsidRDefault="00FD1589" w:rsidP="00E970B5">
      <w:pPr>
        <w:tabs>
          <w:tab w:val="left" w:pos="1134"/>
          <w:tab w:val="left" w:pos="2342"/>
          <w:tab w:val="left" w:pos="4536"/>
          <w:tab w:val="right" w:pos="8789"/>
        </w:tabs>
        <w:rPr>
          <w:rFonts w:cs="Arial"/>
          <w:b/>
          <w:bCs/>
        </w:rPr>
      </w:pPr>
      <w:r w:rsidRPr="00F17A6F">
        <w:rPr>
          <w:rFonts w:cs="Arial"/>
          <w:b/>
          <w:bCs/>
        </w:rPr>
        <w:t>[</w:t>
      </w:r>
      <w:r w:rsidR="003E5F49" w:rsidRPr="00F17A6F">
        <w:rPr>
          <w:rFonts w:cs="Arial"/>
          <w:b/>
          <w:bCs/>
          <w:i/>
        </w:rPr>
        <w:t xml:space="preserve">FULL </w:t>
      </w:r>
      <w:r w:rsidRPr="00F17A6F">
        <w:rPr>
          <w:rFonts w:cs="Arial"/>
          <w:b/>
          <w:bCs/>
          <w:i/>
        </w:rPr>
        <w:t>NAME</w:t>
      </w:r>
      <w:r w:rsidRPr="00F17A6F">
        <w:rPr>
          <w:rFonts w:cs="Arial"/>
          <w:b/>
          <w:bCs/>
        </w:rPr>
        <w:t>]</w:t>
      </w:r>
    </w:p>
    <w:p w14:paraId="1C9C3F5A" w14:textId="26774382" w:rsidR="004F2A0E" w:rsidRPr="00F17A6F" w:rsidRDefault="000D4230" w:rsidP="008E7503">
      <w:pPr>
        <w:tabs>
          <w:tab w:val="left" w:pos="1134"/>
          <w:tab w:val="left" w:pos="2342"/>
          <w:tab w:val="left" w:pos="4536"/>
          <w:tab w:val="right" w:pos="8789"/>
        </w:tabs>
        <w:spacing w:after="480"/>
        <w:rPr>
          <w:rFonts w:cs="Arial"/>
          <w:b/>
          <w:bCs/>
        </w:rPr>
      </w:pPr>
      <w:r w:rsidRPr="00F17A6F">
        <w:rPr>
          <w:rFonts w:cs="Arial"/>
          <w:b/>
          <w:bCs/>
        </w:rPr>
        <w:t>Respondent</w:t>
      </w:r>
    </w:p>
    <w:tbl>
      <w:tblPr>
        <w:tblStyle w:val="TableGrid"/>
        <w:tblW w:w="5000" w:type="pct"/>
        <w:tblLook w:val="04A0" w:firstRow="1" w:lastRow="0" w:firstColumn="1" w:lastColumn="0" w:noHBand="0" w:noVBand="1"/>
      </w:tblPr>
      <w:tblGrid>
        <w:gridCol w:w="10457"/>
      </w:tblGrid>
      <w:tr w:rsidR="008E055C" w:rsidRPr="00F17A6F" w14:paraId="3FA952CA" w14:textId="77777777" w:rsidTr="00E970B5">
        <w:tc>
          <w:tcPr>
            <w:tcW w:w="5000" w:type="pct"/>
          </w:tcPr>
          <w:bookmarkEnd w:id="1"/>
          <w:p w14:paraId="2A48E0C0" w14:textId="44A7B3C8" w:rsidR="00AF1A60" w:rsidRPr="00F17A6F" w:rsidRDefault="0042303A" w:rsidP="007C61A6">
            <w:pPr>
              <w:spacing w:before="240" w:after="120" w:line="276" w:lineRule="auto"/>
              <w:ind w:right="142"/>
              <w:rPr>
                <w:rFonts w:cs="Arial"/>
                <w:lang w:val="en-AU"/>
              </w:rPr>
            </w:pPr>
            <w:r w:rsidRPr="00F17A6F">
              <w:rPr>
                <w:rFonts w:cs="Arial"/>
                <w:b/>
                <w:sz w:val="22"/>
                <w:szCs w:val="22"/>
                <w:lang w:val="en-AU"/>
              </w:rPr>
              <w:t>Introduction</w:t>
            </w:r>
          </w:p>
          <w:p w14:paraId="48E2F6F9" w14:textId="77777777" w:rsidR="00AF1A60" w:rsidRPr="00F17A6F" w:rsidRDefault="00AF1A60" w:rsidP="007C61A6">
            <w:pPr>
              <w:spacing w:before="120" w:line="276" w:lineRule="auto"/>
              <w:ind w:right="141"/>
              <w:rPr>
                <w:rFonts w:cs="Arial"/>
                <w:b/>
                <w:lang w:val="en-AU"/>
              </w:rPr>
            </w:pPr>
            <w:r w:rsidRPr="00F17A6F">
              <w:rPr>
                <w:rFonts w:cs="Arial"/>
                <w:b/>
                <w:lang w:val="en-AU"/>
              </w:rPr>
              <w:t>Hearing</w:t>
            </w:r>
          </w:p>
          <w:p w14:paraId="46298466" w14:textId="77777777" w:rsidR="00AF1A60" w:rsidRPr="00F17A6F" w:rsidRDefault="00AF1A60" w:rsidP="007C61A6">
            <w:pPr>
              <w:widowControl w:val="0"/>
              <w:spacing w:before="120" w:line="276" w:lineRule="auto"/>
              <w:jc w:val="left"/>
              <w:rPr>
                <w:rFonts w:cs="Arial"/>
                <w:i/>
                <w:lang w:val="en-AU"/>
              </w:rPr>
            </w:pPr>
            <w:r w:rsidRPr="00F17A6F">
              <w:rPr>
                <w:rFonts w:cs="Arial"/>
                <w:szCs w:val="22"/>
                <w:lang w:val="en-AU"/>
              </w:rPr>
              <w:t xml:space="preserve">Hearing </w:t>
            </w:r>
            <w:r w:rsidRPr="00F17A6F">
              <w:rPr>
                <w:rFonts w:cs="Arial"/>
                <w:lang w:val="en-AU"/>
              </w:rPr>
              <w:t>Location: [</w:t>
            </w:r>
            <w:r w:rsidRPr="00F17A6F">
              <w:rPr>
                <w:rFonts w:cs="Arial"/>
                <w:i/>
                <w:lang w:val="en-AU"/>
              </w:rPr>
              <w:t>suburb</w:t>
            </w:r>
            <w:r w:rsidRPr="00F17A6F">
              <w:rPr>
                <w:rFonts w:cs="Arial"/>
                <w:lang w:val="en-AU"/>
              </w:rPr>
              <w:t>]</w:t>
            </w:r>
          </w:p>
          <w:p w14:paraId="41C92402" w14:textId="7B476B5E" w:rsidR="00AF1A60" w:rsidRPr="00F17A6F" w:rsidRDefault="00AF1A60" w:rsidP="007C61A6">
            <w:pPr>
              <w:widowControl w:val="0"/>
              <w:spacing w:line="276" w:lineRule="auto"/>
              <w:contextualSpacing/>
              <w:jc w:val="left"/>
              <w:rPr>
                <w:rFonts w:eastAsia="Arial" w:cs="Arial"/>
                <w:lang w:val="en-AU"/>
              </w:rPr>
            </w:pPr>
            <w:r w:rsidRPr="00F17A6F">
              <w:rPr>
                <w:rFonts w:eastAsia="Arial" w:cs="Arial"/>
                <w:lang w:val="en-AU"/>
              </w:rPr>
              <w:t>[</w:t>
            </w:r>
            <w:r w:rsidRPr="00F17A6F">
              <w:rPr>
                <w:rFonts w:eastAsia="Arial" w:cs="Arial"/>
                <w:i/>
                <w:lang w:val="en-AU"/>
              </w:rPr>
              <w:t>Hearing date</w:t>
            </w:r>
            <w:r w:rsidR="00B6665D" w:rsidRPr="00F17A6F">
              <w:rPr>
                <w:rFonts w:eastAsia="Arial" w:cs="Arial"/>
                <w:lang w:val="en-AU"/>
              </w:rPr>
              <w:t xml:space="preserve">] </w:t>
            </w:r>
          </w:p>
          <w:p w14:paraId="53248FE6" w14:textId="77777777" w:rsidR="00BC010C" w:rsidRPr="00F17A6F" w:rsidRDefault="00BC010C" w:rsidP="007C61A6">
            <w:pPr>
              <w:widowControl w:val="0"/>
              <w:spacing w:before="240" w:after="240" w:line="276" w:lineRule="auto"/>
              <w:jc w:val="left"/>
              <w:rPr>
                <w:rFonts w:eastAsia="Arial" w:cs="Arial"/>
                <w:sz w:val="22"/>
                <w:szCs w:val="24"/>
                <w:lang w:val="en-AU"/>
              </w:rPr>
            </w:pPr>
            <w:r w:rsidRPr="00F17A6F">
              <w:rPr>
                <w:rFonts w:eastAsia="Arial" w:cs="Arial"/>
                <w:szCs w:val="24"/>
                <w:lang w:val="en-AU"/>
              </w:rPr>
              <w:t>Hearing type</w:t>
            </w:r>
            <w:r w:rsidRPr="00F17A6F">
              <w:rPr>
                <w:rFonts w:eastAsia="Arial" w:cs="Arial"/>
                <w:sz w:val="22"/>
                <w:szCs w:val="24"/>
                <w:lang w:val="en-AU"/>
              </w:rPr>
              <w:t>:</w:t>
            </w:r>
          </w:p>
          <w:p w14:paraId="3CB13FE6" w14:textId="77777777" w:rsidR="00BC010C" w:rsidRPr="00F17A6F" w:rsidRDefault="00BC010C" w:rsidP="007C61A6">
            <w:pPr>
              <w:widowControl w:val="0"/>
              <w:spacing w:line="276" w:lineRule="auto"/>
              <w:jc w:val="left"/>
              <w:rPr>
                <w:rFonts w:cs="Arial"/>
                <w:b/>
                <w:sz w:val="12"/>
                <w:szCs w:val="12"/>
                <w:lang w:val="en-AU"/>
              </w:rPr>
            </w:pPr>
            <w:r w:rsidRPr="00F17A6F">
              <w:rPr>
                <w:rFonts w:cs="Arial"/>
                <w:b/>
                <w:sz w:val="12"/>
                <w:szCs w:val="12"/>
                <w:lang w:val="en-AU"/>
              </w:rPr>
              <w:t>Supreme and District Court only</w:t>
            </w:r>
          </w:p>
          <w:p w14:paraId="76ED301F" w14:textId="77777777" w:rsidR="00BC010C" w:rsidRPr="00F17A6F" w:rsidRDefault="00BC010C" w:rsidP="007C61A6">
            <w:pPr>
              <w:widowControl w:val="0"/>
              <w:spacing w:line="276" w:lineRule="auto"/>
              <w:contextualSpacing/>
              <w:jc w:val="left"/>
              <w:rPr>
                <w:rFonts w:cs="Arial"/>
                <w:lang w:val="en-AU"/>
              </w:rPr>
            </w:pPr>
            <w:r w:rsidRPr="00F17A6F">
              <w:rPr>
                <w:rFonts w:eastAsia="Arial" w:cs="Arial"/>
                <w:lang w:val="en-AU"/>
              </w:rPr>
              <w:t>[</w:t>
            </w:r>
            <w:r w:rsidRPr="00F17A6F">
              <w:rPr>
                <w:rFonts w:eastAsia="Arial" w:cs="Arial"/>
                <w:i/>
                <w:lang w:val="en-AU"/>
              </w:rPr>
              <w:t>Actual hearing start time</w:t>
            </w:r>
            <w:r w:rsidRPr="00F17A6F">
              <w:rPr>
                <w:rFonts w:eastAsia="Arial" w:cs="Arial"/>
                <w:lang w:val="en-AU"/>
              </w:rPr>
              <w:t>] - [</w:t>
            </w:r>
            <w:r w:rsidRPr="00F17A6F">
              <w:rPr>
                <w:rFonts w:eastAsia="Arial" w:cs="Arial"/>
                <w:i/>
                <w:lang w:val="en-AU"/>
              </w:rPr>
              <w:t>Actual hearing end time</w:t>
            </w:r>
            <w:r w:rsidRPr="00F17A6F">
              <w:rPr>
                <w:rFonts w:eastAsia="Arial" w:cs="Arial"/>
                <w:lang w:val="en-AU"/>
              </w:rPr>
              <w:t>]</w:t>
            </w:r>
          </w:p>
          <w:p w14:paraId="0CC95C3C" w14:textId="4144E057" w:rsidR="00AF1A60" w:rsidRPr="00F17A6F" w:rsidRDefault="00AF1A60" w:rsidP="007C61A6">
            <w:pPr>
              <w:spacing w:before="240" w:line="276" w:lineRule="auto"/>
              <w:ind w:right="141"/>
              <w:rPr>
                <w:rFonts w:eastAsia="Arial" w:cs="Arial"/>
                <w:i/>
                <w:lang w:val="en-AU"/>
              </w:rPr>
            </w:pPr>
            <w:r w:rsidRPr="00F17A6F">
              <w:rPr>
                <w:rFonts w:eastAsia="Arial" w:cs="Arial"/>
                <w:lang w:val="en-AU"/>
              </w:rPr>
              <w:t>[</w:t>
            </w:r>
            <w:r w:rsidRPr="00F17A6F">
              <w:rPr>
                <w:rFonts w:eastAsia="Arial" w:cs="Arial"/>
                <w:i/>
                <w:lang w:val="en-AU"/>
              </w:rPr>
              <w:t>Presiding Officer</w:t>
            </w:r>
            <w:r w:rsidRPr="00F17A6F">
              <w:rPr>
                <w:rFonts w:eastAsia="Arial" w:cs="Arial"/>
                <w:lang w:val="en-AU"/>
              </w:rPr>
              <w:t>]</w:t>
            </w:r>
          </w:p>
          <w:p w14:paraId="23E40FA3" w14:textId="77777777" w:rsidR="00AF1A60" w:rsidRPr="00F17A6F" w:rsidRDefault="00AF1A60" w:rsidP="007C61A6">
            <w:pPr>
              <w:widowControl w:val="0"/>
              <w:spacing w:before="240" w:after="120" w:line="276" w:lineRule="auto"/>
              <w:rPr>
                <w:rFonts w:cs="Arial"/>
                <w:b/>
                <w:szCs w:val="22"/>
                <w:lang w:val="en-AU"/>
              </w:rPr>
            </w:pPr>
            <w:r w:rsidRPr="00F17A6F">
              <w:rPr>
                <w:rFonts w:cs="Arial"/>
                <w:b/>
                <w:szCs w:val="22"/>
                <w:lang w:val="en-AU"/>
              </w:rPr>
              <w:t>Appearances</w:t>
            </w:r>
          </w:p>
          <w:p w14:paraId="7F38AFA3" w14:textId="229C16A3" w:rsidR="00AF1A60" w:rsidRPr="00F17A6F" w:rsidRDefault="00AF1A60" w:rsidP="007C61A6">
            <w:pPr>
              <w:widowControl w:val="0"/>
              <w:spacing w:line="276" w:lineRule="auto"/>
              <w:contextualSpacing/>
              <w:jc w:val="left"/>
              <w:rPr>
                <w:rFonts w:cs="Arial"/>
                <w:lang w:val="en-AU"/>
              </w:rPr>
            </w:pPr>
            <w:r w:rsidRPr="00F17A6F">
              <w:rPr>
                <w:rFonts w:cs="Arial"/>
                <w:lang w:val="en-AU"/>
              </w:rPr>
              <w:t>[</w:t>
            </w:r>
            <w:r w:rsidR="000D4230" w:rsidRPr="00F17A6F">
              <w:rPr>
                <w:rFonts w:cs="Arial"/>
                <w:i/>
                <w:lang w:val="en-AU"/>
              </w:rPr>
              <w:t>Applicant</w:t>
            </w:r>
            <w:r w:rsidRPr="00F17A6F">
              <w:rPr>
                <w:rFonts w:cs="Arial"/>
                <w:i/>
                <w:lang w:val="en-AU"/>
              </w:rPr>
              <w:t xml:space="preserve"> Appearance Information</w:t>
            </w:r>
            <w:r w:rsidRPr="00F17A6F">
              <w:rPr>
                <w:rFonts w:cs="Arial"/>
                <w:lang w:val="en-AU"/>
              </w:rPr>
              <w:t>]</w:t>
            </w:r>
          </w:p>
          <w:p w14:paraId="3CB6EEBC" w14:textId="591D2A14" w:rsidR="00AF1A60" w:rsidRPr="00F17A6F" w:rsidRDefault="00AF1A60" w:rsidP="007C61A6">
            <w:pPr>
              <w:widowControl w:val="0"/>
              <w:spacing w:line="276" w:lineRule="auto"/>
              <w:contextualSpacing/>
              <w:jc w:val="left"/>
              <w:rPr>
                <w:rFonts w:cs="Arial"/>
                <w:lang w:val="en-AU"/>
              </w:rPr>
            </w:pPr>
            <w:r w:rsidRPr="00F17A6F">
              <w:rPr>
                <w:rFonts w:cs="Arial"/>
                <w:lang w:val="en-AU"/>
              </w:rPr>
              <w:t>[</w:t>
            </w:r>
            <w:r w:rsidR="000D4230" w:rsidRPr="00F17A6F">
              <w:rPr>
                <w:rFonts w:cs="Arial"/>
                <w:i/>
                <w:lang w:val="en-AU"/>
              </w:rPr>
              <w:t>Respondent</w:t>
            </w:r>
            <w:r w:rsidRPr="00F17A6F">
              <w:rPr>
                <w:rFonts w:cs="Arial"/>
                <w:i/>
                <w:lang w:val="en-AU"/>
              </w:rPr>
              <w:t xml:space="preserve"> Appearance Information</w:t>
            </w:r>
            <w:r w:rsidRPr="00F17A6F">
              <w:rPr>
                <w:rFonts w:cs="Arial"/>
                <w:lang w:val="en-AU"/>
              </w:rPr>
              <w:t>]</w:t>
            </w:r>
          </w:p>
          <w:p w14:paraId="3E314FBA" w14:textId="56C217BA" w:rsidR="00AF1A60" w:rsidRPr="00F17A6F" w:rsidRDefault="0042303A" w:rsidP="007C61A6">
            <w:pPr>
              <w:spacing w:before="240" w:after="120" w:line="276" w:lineRule="auto"/>
              <w:rPr>
                <w:rFonts w:cs="Arial"/>
                <w:b/>
                <w:lang w:val="en-AU"/>
              </w:rPr>
            </w:pPr>
            <w:r w:rsidRPr="00F17A6F">
              <w:rPr>
                <w:rFonts w:cs="Arial"/>
                <w:b/>
                <w:lang w:val="en-AU"/>
              </w:rPr>
              <w:t>Remarks</w:t>
            </w:r>
          </w:p>
          <w:p w14:paraId="16E52127" w14:textId="3B2AB326" w:rsidR="00AF1A60" w:rsidRPr="00F17A6F" w:rsidRDefault="00BC010C" w:rsidP="00F17A6F">
            <w:pPr>
              <w:pStyle w:val="ListParagraph"/>
              <w:numPr>
                <w:ilvl w:val="0"/>
                <w:numId w:val="3"/>
              </w:numPr>
              <w:tabs>
                <w:tab w:val="left" w:pos="461"/>
              </w:tabs>
              <w:spacing w:before="120" w:line="276" w:lineRule="auto"/>
              <w:ind w:left="878" w:right="57" w:hanging="878"/>
              <w:textAlignment w:val="auto"/>
              <w:rPr>
                <w:rFonts w:cs="Arial"/>
                <w:lang w:val="en-AU"/>
              </w:rPr>
            </w:pPr>
            <w:r w:rsidRPr="00F17A6F">
              <w:rPr>
                <w:rFonts w:cs="Arial"/>
                <w:lang w:val="en-AU"/>
              </w:rPr>
              <w:t>(a)</w:t>
            </w:r>
            <w:r w:rsidR="00AF1A60" w:rsidRPr="00F17A6F">
              <w:rPr>
                <w:rFonts w:cs="Arial"/>
                <w:lang w:val="en-AU"/>
              </w:rPr>
              <w:tab/>
              <w:t xml:space="preserve">The </w:t>
            </w:r>
            <w:r w:rsidR="007960FF" w:rsidRPr="00F17A6F">
              <w:rPr>
                <w:rFonts w:cs="Arial"/>
                <w:lang w:val="en-AU"/>
              </w:rPr>
              <w:t xml:space="preserve">original </w:t>
            </w:r>
            <w:r w:rsidR="00634B24" w:rsidRPr="00F17A6F">
              <w:rPr>
                <w:rFonts w:cs="Arial"/>
                <w:lang w:val="en-AU"/>
              </w:rPr>
              <w:t>Respondent</w:t>
            </w:r>
            <w:r w:rsidR="00AF1A60" w:rsidRPr="00F17A6F">
              <w:rPr>
                <w:rFonts w:cs="Arial"/>
                <w:lang w:val="en-AU"/>
              </w:rPr>
              <w:t xml:space="preserve"> </w:t>
            </w:r>
            <w:r w:rsidR="007960FF" w:rsidRPr="00F17A6F">
              <w:rPr>
                <w:rFonts w:cs="Arial"/>
                <w:lang w:val="en-AU"/>
              </w:rPr>
              <w:t>[</w:t>
            </w:r>
            <w:r w:rsidR="007960FF" w:rsidRPr="00F17A6F">
              <w:rPr>
                <w:rFonts w:cs="Arial"/>
                <w:i/>
                <w:iCs/>
                <w:lang w:val="en-AU"/>
              </w:rPr>
              <w:t xml:space="preserve">full </w:t>
            </w:r>
            <w:r w:rsidR="007960FF" w:rsidRPr="00F17A6F">
              <w:rPr>
                <w:rFonts w:cs="Arial"/>
                <w:i/>
                <w:lang w:val="en-AU"/>
              </w:rPr>
              <w:t>name</w:t>
            </w:r>
            <w:r w:rsidR="007960FF" w:rsidRPr="00F17A6F">
              <w:rPr>
                <w:rFonts w:cs="Arial"/>
                <w:lang w:val="en-AU"/>
              </w:rPr>
              <w:t xml:space="preserve">] (‘the Subject’) </w:t>
            </w:r>
            <w:r w:rsidR="00AF1A60" w:rsidRPr="00F17A6F">
              <w:rPr>
                <w:rFonts w:cs="Arial"/>
                <w:lang w:val="en-AU"/>
              </w:rPr>
              <w:t xml:space="preserve">was declared liable to supervision </w:t>
            </w:r>
            <w:r w:rsidR="00266255" w:rsidRPr="00F17A6F">
              <w:rPr>
                <w:rFonts w:cs="Arial"/>
                <w:lang w:val="en-AU"/>
              </w:rPr>
              <w:t xml:space="preserve">and </w:t>
            </w:r>
            <w:r w:rsidR="006B76D5" w:rsidRPr="00F17A6F">
              <w:rPr>
                <w:rFonts w:cs="Arial"/>
                <w:lang w:val="en-AU"/>
              </w:rPr>
              <w:t xml:space="preserve">was </w:t>
            </w:r>
            <w:r w:rsidR="00266255" w:rsidRPr="00F17A6F">
              <w:rPr>
                <w:rFonts w:cs="Arial"/>
                <w:lang w:val="en-AU"/>
              </w:rPr>
              <w:t>released on licence in case [</w:t>
            </w:r>
            <w:r w:rsidR="00266255" w:rsidRPr="00F17A6F">
              <w:rPr>
                <w:rFonts w:cs="Arial"/>
                <w:i/>
                <w:iCs/>
                <w:lang w:val="en-AU"/>
              </w:rPr>
              <w:t>number</w:t>
            </w:r>
            <w:r w:rsidR="00266255" w:rsidRPr="00F17A6F">
              <w:rPr>
                <w:rFonts w:cs="Arial"/>
                <w:lang w:val="en-AU"/>
              </w:rPr>
              <w:t>]</w:t>
            </w:r>
          </w:p>
          <w:p w14:paraId="624965D1" w14:textId="6BA24179" w:rsidR="00AF1A60" w:rsidRPr="00F17A6F" w:rsidRDefault="00BC010C" w:rsidP="00F17A6F">
            <w:pPr>
              <w:pStyle w:val="ListParagraph"/>
              <w:numPr>
                <w:ilvl w:val="0"/>
                <w:numId w:val="3"/>
              </w:numPr>
              <w:tabs>
                <w:tab w:val="left" w:pos="461"/>
              </w:tabs>
              <w:spacing w:before="120" w:after="120" w:line="276" w:lineRule="auto"/>
              <w:ind w:left="879" w:right="57" w:hanging="879"/>
              <w:contextualSpacing w:val="0"/>
              <w:textAlignment w:val="auto"/>
              <w:rPr>
                <w:rFonts w:cs="Arial"/>
                <w:lang w:val="en-AU"/>
              </w:rPr>
            </w:pPr>
            <w:r w:rsidRPr="00F17A6F">
              <w:rPr>
                <w:rFonts w:cs="Arial"/>
                <w:lang w:val="en-AU"/>
              </w:rPr>
              <w:t>(</w:t>
            </w:r>
            <w:r w:rsidR="00266255" w:rsidRPr="00F17A6F">
              <w:rPr>
                <w:rFonts w:cs="Arial"/>
                <w:lang w:val="en-AU"/>
              </w:rPr>
              <w:t>b</w:t>
            </w:r>
            <w:r w:rsidRPr="00F17A6F">
              <w:rPr>
                <w:rFonts w:cs="Arial"/>
                <w:lang w:val="en-AU"/>
              </w:rPr>
              <w:t>)</w:t>
            </w:r>
            <w:r w:rsidR="00AF1A60" w:rsidRPr="00F17A6F">
              <w:rPr>
                <w:rFonts w:cs="Arial"/>
                <w:lang w:val="en-AU"/>
              </w:rPr>
              <w:tab/>
              <w:t>An application has been made to the Court for a [</w:t>
            </w:r>
            <w:r w:rsidR="00AF1A60" w:rsidRPr="00F17A6F">
              <w:rPr>
                <w:rFonts w:cs="Arial"/>
                <w:i/>
                <w:lang w:val="en-AU"/>
              </w:rPr>
              <w:t>variation/revocation/review</w:t>
            </w:r>
            <w:r w:rsidR="00AF1A60" w:rsidRPr="00F17A6F">
              <w:rPr>
                <w:rFonts w:cs="Arial"/>
                <w:lang w:val="en-AU"/>
              </w:rPr>
              <w:t>] of the release upon licence under [</w:t>
            </w:r>
            <w:r w:rsidR="00AF1A60" w:rsidRPr="00F17A6F">
              <w:rPr>
                <w:rFonts w:cs="Arial"/>
                <w:i/>
                <w:lang w:val="en-AU"/>
              </w:rPr>
              <w:t>Division 3A</w:t>
            </w:r>
            <w:r w:rsidR="008043DD" w:rsidRPr="00F17A6F">
              <w:rPr>
                <w:rFonts w:cs="Arial"/>
                <w:i/>
                <w:lang w:val="en-AU"/>
              </w:rPr>
              <w:t>/</w:t>
            </w:r>
            <w:r w:rsidR="00AF1A60" w:rsidRPr="00F17A6F">
              <w:rPr>
                <w:rFonts w:cs="Arial"/>
                <w:i/>
                <w:lang w:val="en-AU"/>
              </w:rPr>
              <w:t>Division 4</w:t>
            </w:r>
            <w:r w:rsidR="00AF1A60" w:rsidRPr="00F17A6F">
              <w:rPr>
                <w:rFonts w:cs="Arial"/>
                <w:lang w:val="en-AU"/>
              </w:rPr>
              <w:t xml:space="preserve">] of the </w:t>
            </w:r>
            <w:r w:rsidR="00AF1A60" w:rsidRPr="00F17A6F">
              <w:rPr>
                <w:rFonts w:cs="Arial"/>
                <w:i/>
                <w:lang w:val="en-AU"/>
              </w:rPr>
              <w:t>Criminal Law Consolidation Act 1935</w:t>
            </w:r>
            <w:r w:rsidR="00AF1A60" w:rsidRPr="00F17A6F">
              <w:rPr>
                <w:rFonts w:cs="Arial"/>
                <w:lang w:val="en-AU"/>
              </w:rPr>
              <w:t>.</w:t>
            </w:r>
          </w:p>
          <w:p w14:paraId="34D3E29C" w14:textId="4AB6BAAA" w:rsidR="008E055C" w:rsidRPr="00F17A6F" w:rsidRDefault="00BC010C" w:rsidP="00F17A6F">
            <w:pPr>
              <w:pStyle w:val="ListParagraph"/>
              <w:widowControl w:val="0"/>
              <w:numPr>
                <w:ilvl w:val="0"/>
                <w:numId w:val="3"/>
              </w:numPr>
              <w:tabs>
                <w:tab w:val="left" w:pos="461"/>
              </w:tabs>
              <w:spacing w:after="120" w:line="276" w:lineRule="auto"/>
              <w:ind w:left="878" w:hanging="878"/>
              <w:jc w:val="left"/>
              <w:rPr>
                <w:rFonts w:cs="Arial"/>
                <w:lang w:val="en-AU"/>
              </w:rPr>
            </w:pPr>
            <w:r w:rsidRPr="00F17A6F">
              <w:rPr>
                <w:rFonts w:cs="Arial"/>
                <w:lang w:val="en-AU"/>
              </w:rPr>
              <w:t>(</w:t>
            </w:r>
            <w:r w:rsidR="00266255" w:rsidRPr="00F17A6F">
              <w:rPr>
                <w:rFonts w:cs="Arial"/>
                <w:lang w:val="en-AU"/>
              </w:rPr>
              <w:t>c</w:t>
            </w:r>
            <w:r w:rsidRPr="00F17A6F">
              <w:rPr>
                <w:rFonts w:cs="Arial"/>
                <w:lang w:val="en-AU"/>
              </w:rPr>
              <w:t>)</w:t>
            </w:r>
            <w:r w:rsidR="00AF1A60" w:rsidRPr="00F17A6F">
              <w:rPr>
                <w:rFonts w:cs="Arial"/>
                <w:lang w:val="en-AU"/>
              </w:rPr>
              <w:tab/>
              <w:t>[</w:t>
            </w:r>
            <w:r w:rsidR="00AF1A60" w:rsidRPr="00F17A6F">
              <w:rPr>
                <w:rFonts w:cs="Arial"/>
                <w:i/>
                <w:lang w:val="en-AU"/>
              </w:rPr>
              <w:t>Other</w:t>
            </w:r>
            <w:r w:rsidR="00AF1A60" w:rsidRPr="00F17A6F">
              <w:rPr>
                <w:rFonts w:cs="Arial"/>
                <w:lang w:val="en-AU"/>
              </w:rPr>
              <w:t xml:space="preserve">] </w:t>
            </w:r>
            <w:r w:rsidR="00AF1A60" w:rsidRPr="00F17A6F">
              <w:rPr>
                <w:rFonts w:cs="Arial"/>
                <w:b/>
                <w:sz w:val="12"/>
                <w:lang w:val="en-AU"/>
              </w:rPr>
              <w:t>provision for multiple</w:t>
            </w:r>
          </w:p>
        </w:tc>
      </w:tr>
    </w:tbl>
    <w:p w14:paraId="5DD9DA3C" w14:textId="77777777" w:rsidR="00A95C97" w:rsidRPr="00F17A6F" w:rsidRDefault="00A95C97" w:rsidP="007C61A6">
      <w:pPr>
        <w:widowControl w:val="0"/>
        <w:spacing w:before="240" w:line="276" w:lineRule="auto"/>
        <w:rPr>
          <w:rFonts w:cs="Arial"/>
          <w:b/>
          <w:sz w:val="12"/>
          <w:szCs w:val="24"/>
        </w:rPr>
      </w:pP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567"/>
        <w:gridCol w:w="567"/>
        <w:gridCol w:w="9328"/>
      </w:tblGrid>
      <w:tr w:rsidR="007E56DD" w:rsidRPr="00F17A6F" w14:paraId="52DDB6EF" w14:textId="77777777" w:rsidTr="00D577F2">
        <w:tc>
          <w:tcPr>
            <w:tcW w:w="10462" w:type="dxa"/>
            <w:gridSpan w:val="3"/>
          </w:tcPr>
          <w:p w14:paraId="09961B3F" w14:textId="77777777" w:rsidR="00A95C97" w:rsidRPr="00F17A6F" w:rsidRDefault="00A95C97" w:rsidP="007C61A6">
            <w:pPr>
              <w:tabs>
                <w:tab w:val="left" w:pos="454"/>
              </w:tabs>
              <w:spacing w:before="240" w:after="120" w:line="276" w:lineRule="auto"/>
              <w:ind w:right="57"/>
              <w:rPr>
                <w:rFonts w:cs="Arial"/>
                <w:b/>
                <w:sz w:val="22"/>
                <w:szCs w:val="22"/>
                <w:lang w:val="en-AU"/>
              </w:rPr>
            </w:pPr>
            <w:bookmarkStart w:id="3" w:name="_Hlk43802611"/>
            <w:r w:rsidRPr="00F17A6F">
              <w:rPr>
                <w:rFonts w:cs="Arial"/>
                <w:b/>
                <w:sz w:val="22"/>
                <w:szCs w:val="22"/>
                <w:lang w:val="en-AU"/>
              </w:rPr>
              <w:lastRenderedPageBreak/>
              <w:t xml:space="preserve">Order </w:t>
            </w:r>
          </w:p>
          <w:p w14:paraId="3BFFA929" w14:textId="77777777" w:rsidR="00A95C97" w:rsidRPr="00F17A6F" w:rsidRDefault="00A95C97" w:rsidP="007C61A6">
            <w:pPr>
              <w:spacing w:before="240" w:after="240" w:line="276" w:lineRule="auto"/>
              <w:rPr>
                <w:rFonts w:cs="Arial"/>
                <w:lang w:val="en-AU"/>
              </w:rPr>
            </w:pPr>
            <w:r w:rsidRPr="00F17A6F">
              <w:rPr>
                <w:rFonts w:cs="Arial"/>
                <w:b/>
                <w:lang w:val="en-AU"/>
              </w:rPr>
              <w:t>Date of Order</w:t>
            </w:r>
            <w:r w:rsidRPr="00F17A6F">
              <w:rPr>
                <w:rFonts w:cs="Arial"/>
                <w:lang w:val="en-AU"/>
              </w:rPr>
              <w:t xml:space="preserve">: </w:t>
            </w:r>
            <w:r w:rsidRPr="00F17A6F">
              <w:rPr>
                <w:rFonts w:eastAsia="Arial" w:cs="Arial"/>
                <w:lang w:val="en-AU"/>
              </w:rPr>
              <w:t>[</w:t>
            </w:r>
            <w:r w:rsidRPr="00F17A6F">
              <w:rPr>
                <w:rFonts w:eastAsia="Arial" w:cs="Arial"/>
                <w:i/>
                <w:lang w:val="en-AU"/>
              </w:rPr>
              <w:t>date</w:t>
            </w:r>
            <w:r w:rsidRPr="00F17A6F">
              <w:rPr>
                <w:rFonts w:eastAsia="Arial" w:cs="Arial"/>
                <w:lang w:val="en-AU"/>
              </w:rPr>
              <w:t>]</w:t>
            </w:r>
          </w:p>
          <w:p w14:paraId="3538757D" w14:textId="77777777" w:rsidR="00A95C97" w:rsidRPr="00F17A6F" w:rsidRDefault="00A95C97" w:rsidP="007C61A6">
            <w:pPr>
              <w:pStyle w:val="Default"/>
              <w:spacing w:before="240" w:after="240" w:line="276" w:lineRule="auto"/>
              <w:rPr>
                <w:rFonts w:ascii="Arial" w:hAnsi="Arial" w:cs="Arial"/>
                <w:b/>
                <w:color w:val="auto"/>
                <w:sz w:val="20"/>
                <w:szCs w:val="20"/>
                <w:lang w:val="en-AU"/>
              </w:rPr>
            </w:pPr>
            <w:r w:rsidRPr="00F17A6F">
              <w:rPr>
                <w:rFonts w:ascii="Arial" w:hAnsi="Arial" w:cs="Arial"/>
                <w:b/>
                <w:color w:val="auto"/>
                <w:sz w:val="20"/>
                <w:szCs w:val="20"/>
                <w:lang w:val="en-AU"/>
              </w:rPr>
              <w:t xml:space="preserve">Terms of Order </w:t>
            </w:r>
          </w:p>
          <w:p w14:paraId="334E0334" w14:textId="2D1A0BB0" w:rsidR="008E7503" w:rsidRPr="00F17A6F" w:rsidRDefault="00E27D3D" w:rsidP="007C61A6">
            <w:pPr>
              <w:spacing w:after="120" w:line="276" w:lineRule="auto"/>
              <w:ind w:left="425" w:right="142" w:hanging="425"/>
              <w:rPr>
                <w:rFonts w:cs="Arial"/>
                <w:lang w:val="en-AU"/>
              </w:rPr>
            </w:pPr>
            <w:r w:rsidRPr="00F17A6F">
              <w:rPr>
                <w:rFonts w:cs="Arial"/>
                <w:lang w:val="en-AU"/>
              </w:rPr>
              <w:t>The Court o</w:t>
            </w:r>
            <w:r w:rsidR="00A27D17" w:rsidRPr="00F17A6F">
              <w:rPr>
                <w:rFonts w:cs="Arial"/>
                <w:lang w:val="en-AU"/>
              </w:rPr>
              <w:t>rder</w:t>
            </w:r>
            <w:r w:rsidRPr="00F17A6F">
              <w:rPr>
                <w:rFonts w:cs="Arial"/>
                <w:lang w:val="en-AU"/>
              </w:rPr>
              <w:t>s</w:t>
            </w:r>
            <w:r w:rsidR="00A27D17" w:rsidRPr="00F17A6F">
              <w:rPr>
                <w:rFonts w:cs="Arial"/>
                <w:lang w:val="en-AU"/>
              </w:rPr>
              <w:t xml:space="preserve"> that:</w:t>
            </w:r>
          </w:p>
        </w:tc>
      </w:tr>
      <w:bookmarkEnd w:id="3"/>
      <w:tr w:rsidR="009C5709" w:rsidRPr="00F17A6F" w14:paraId="7CDDD5BF" w14:textId="77777777" w:rsidTr="00D577F2">
        <w:tc>
          <w:tcPr>
            <w:tcW w:w="567" w:type="dxa"/>
          </w:tcPr>
          <w:p w14:paraId="34E11386"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2F5017AC" w14:textId="7CCF3995"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124BB14F" w14:textId="69521006" w:rsidR="009C5709" w:rsidRPr="00F17A6F" w:rsidRDefault="009C5709" w:rsidP="007C61A6">
            <w:pPr>
              <w:tabs>
                <w:tab w:val="left" w:pos="593"/>
              </w:tabs>
              <w:spacing w:after="120" w:line="276" w:lineRule="auto"/>
              <w:textAlignment w:val="auto"/>
              <w:rPr>
                <w:rFonts w:cs="Arial"/>
                <w:lang w:val="en-AU"/>
              </w:rPr>
            </w:pPr>
            <w:r w:rsidRPr="00F17A6F">
              <w:rPr>
                <w:rFonts w:cs="Arial"/>
                <w:lang w:val="en-AU"/>
              </w:rPr>
              <w:t>[</w:t>
            </w:r>
            <w:r w:rsidRPr="00F17A6F">
              <w:rPr>
                <w:rFonts w:cs="Arial"/>
                <w:i/>
                <w:lang w:val="en-AU"/>
              </w:rPr>
              <w:t xml:space="preserve">The application to </w:t>
            </w:r>
            <w:r w:rsidR="00673311" w:rsidRPr="00F17A6F">
              <w:rPr>
                <w:rFonts w:cs="Arial"/>
                <w:i/>
                <w:lang w:val="en-AU"/>
              </w:rPr>
              <w:t>[vary/revoke] condition</w:t>
            </w:r>
            <w:r w:rsidRPr="00F17A6F">
              <w:rPr>
                <w:rFonts w:cs="Arial"/>
                <w:i/>
                <w:lang w:val="en-AU"/>
              </w:rPr>
              <w:t xml:space="preserve"> </w:t>
            </w:r>
            <w:r w:rsidRPr="00F17A6F">
              <w:rPr>
                <w:rFonts w:cs="Arial"/>
                <w:lang w:val="en-AU"/>
              </w:rPr>
              <w:t>[</w:t>
            </w:r>
            <w:r w:rsidRPr="00F17A6F">
              <w:rPr>
                <w:rFonts w:cs="Arial"/>
                <w:i/>
                <w:lang w:val="en-AU"/>
              </w:rPr>
              <w:t>number(s)</w:t>
            </w:r>
            <w:r w:rsidRPr="00F17A6F">
              <w:rPr>
                <w:rFonts w:cs="Arial"/>
                <w:lang w:val="en-AU"/>
              </w:rPr>
              <w:t>]</w:t>
            </w:r>
            <w:r w:rsidRPr="00F17A6F">
              <w:rPr>
                <w:rFonts w:cs="Arial"/>
                <w:i/>
                <w:lang w:val="en-AU"/>
              </w:rPr>
              <w:t xml:space="preserve"> is dismissed and</w:t>
            </w:r>
            <w:r w:rsidRPr="00F17A6F">
              <w:rPr>
                <w:rFonts w:cs="Arial"/>
                <w:lang w:val="en-AU"/>
              </w:rPr>
              <w:t xml:space="preserve">] The present conditions of the Division 3A Order </w:t>
            </w:r>
            <w:r w:rsidR="00B30191" w:rsidRPr="00F17A6F">
              <w:rPr>
                <w:rFonts w:cs="Arial"/>
                <w:lang w:val="en-AU"/>
              </w:rPr>
              <w:t xml:space="preserve">under </w:t>
            </w:r>
            <w:r w:rsidRPr="00F17A6F">
              <w:rPr>
                <w:rFonts w:cs="Arial"/>
                <w:lang w:val="en-AU"/>
              </w:rPr>
              <w:t xml:space="preserve">section 269NDA(3)(a) of the </w:t>
            </w:r>
            <w:r w:rsidRPr="00F17A6F">
              <w:rPr>
                <w:rFonts w:cs="Arial"/>
                <w:i/>
                <w:lang w:val="en-AU"/>
              </w:rPr>
              <w:t>Criminal Law Consolidation Act 1935</w:t>
            </w:r>
            <w:r w:rsidRPr="00F17A6F">
              <w:rPr>
                <w:rFonts w:cs="Arial"/>
                <w:lang w:val="en-AU"/>
              </w:rPr>
              <w:t xml:space="preserve"> are confirmed.</w:t>
            </w:r>
          </w:p>
        </w:tc>
      </w:tr>
      <w:tr w:rsidR="009C5709" w:rsidRPr="00F17A6F" w14:paraId="6437DC5B" w14:textId="77777777" w:rsidTr="00D577F2">
        <w:tc>
          <w:tcPr>
            <w:tcW w:w="567" w:type="dxa"/>
          </w:tcPr>
          <w:p w14:paraId="333EC29D"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233756E8" w14:textId="39B6C20A"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655E0D7A" w14:textId="0C3DAC32" w:rsidR="009C5709" w:rsidRPr="00F17A6F" w:rsidRDefault="009C5709" w:rsidP="007C61A6">
            <w:pPr>
              <w:tabs>
                <w:tab w:val="left" w:pos="593"/>
              </w:tabs>
              <w:spacing w:after="120" w:line="276" w:lineRule="auto"/>
              <w:textAlignment w:val="auto"/>
              <w:rPr>
                <w:rFonts w:cs="Arial"/>
                <w:lang w:val="en-AU"/>
              </w:rPr>
            </w:pPr>
            <w:r w:rsidRPr="00F17A6F">
              <w:rPr>
                <w:rFonts w:cs="Arial"/>
                <w:lang w:val="en-AU"/>
              </w:rPr>
              <w:t xml:space="preserve">The present conditions of the Division 4 Supervision Order </w:t>
            </w:r>
            <w:r w:rsidR="00B30191" w:rsidRPr="00F17A6F">
              <w:rPr>
                <w:rFonts w:cs="Arial"/>
                <w:lang w:val="en-AU"/>
              </w:rPr>
              <w:t>under</w:t>
            </w:r>
            <w:r w:rsidRPr="00F17A6F">
              <w:rPr>
                <w:rFonts w:cs="Arial"/>
                <w:lang w:val="en-AU"/>
              </w:rPr>
              <w:t xml:space="preserve"> section [</w:t>
            </w:r>
            <w:r w:rsidRPr="00F17A6F">
              <w:rPr>
                <w:rFonts w:cs="Arial"/>
                <w:i/>
                <w:lang w:val="en-AU"/>
              </w:rPr>
              <w:t>269P(1a)(a)/269U(2)(a)</w:t>
            </w:r>
            <w:r w:rsidRPr="00F17A6F">
              <w:rPr>
                <w:rFonts w:cs="Arial"/>
                <w:lang w:val="en-AU"/>
              </w:rPr>
              <w:t xml:space="preserve">] of the </w:t>
            </w:r>
            <w:r w:rsidRPr="00F17A6F">
              <w:rPr>
                <w:rFonts w:cs="Arial"/>
                <w:i/>
                <w:lang w:val="en-AU"/>
              </w:rPr>
              <w:t>Criminal Law Consolidation Act 1935</w:t>
            </w:r>
            <w:r w:rsidRPr="00F17A6F">
              <w:rPr>
                <w:rFonts w:cs="Arial"/>
                <w:lang w:val="en-AU"/>
              </w:rPr>
              <w:t xml:space="preserve"> are confirmed.</w:t>
            </w:r>
          </w:p>
        </w:tc>
      </w:tr>
      <w:tr w:rsidR="009C5709" w:rsidRPr="00F17A6F" w14:paraId="777A8350" w14:textId="77777777" w:rsidTr="00D577F2">
        <w:tc>
          <w:tcPr>
            <w:tcW w:w="567" w:type="dxa"/>
          </w:tcPr>
          <w:p w14:paraId="2CACDA7B"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323942B1" w14:textId="09BCD7BB"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4E0D837F" w14:textId="7E8AF77E" w:rsidR="009C5709" w:rsidRPr="00F17A6F" w:rsidRDefault="009C5709" w:rsidP="007C61A6">
            <w:pPr>
              <w:tabs>
                <w:tab w:val="left" w:pos="593"/>
              </w:tabs>
              <w:spacing w:after="120" w:line="276" w:lineRule="auto"/>
              <w:textAlignment w:val="auto"/>
              <w:rPr>
                <w:rFonts w:cs="Arial"/>
                <w:lang w:val="en-AU"/>
              </w:rPr>
            </w:pPr>
            <w:r w:rsidRPr="00F17A6F">
              <w:rPr>
                <w:rFonts w:cs="Arial"/>
                <w:lang w:val="en-AU"/>
              </w:rPr>
              <w:t xml:space="preserve">The conditions of the Division 3A Order are </w:t>
            </w:r>
            <w:r w:rsidR="00C07C71">
              <w:rPr>
                <w:rFonts w:cs="Arial"/>
                <w:lang w:val="en-AU"/>
              </w:rPr>
              <w:t>varied</w:t>
            </w:r>
            <w:r w:rsidR="00C07C71" w:rsidRPr="00F17A6F">
              <w:rPr>
                <w:rFonts w:cs="Arial"/>
                <w:lang w:val="en-AU"/>
              </w:rPr>
              <w:t xml:space="preserve"> </w:t>
            </w:r>
            <w:r w:rsidR="00B30191" w:rsidRPr="00F17A6F">
              <w:rPr>
                <w:rFonts w:cs="Arial"/>
                <w:lang w:val="en-AU"/>
              </w:rPr>
              <w:t>under</w:t>
            </w:r>
            <w:r w:rsidRPr="00F17A6F">
              <w:rPr>
                <w:rFonts w:cs="Arial"/>
                <w:lang w:val="en-AU"/>
              </w:rPr>
              <w:t xml:space="preserve"> section 269NDA(3)(</w:t>
            </w:r>
            <w:r w:rsidR="00C07C71">
              <w:rPr>
                <w:rFonts w:cs="Arial"/>
                <w:lang w:val="en-AU"/>
              </w:rPr>
              <w:t>b</w:t>
            </w:r>
            <w:r w:rsidRPr="00F17A6F">
              <w:rPr>
                <w:rFonts w:cs="Arial"/>
                <w:lang w:val="en-AU"/>
              </w:rPr>
              <w:t xml:space="preserve">) of the </w:t>
            </w:r>
            <w:r w:rsidRPr="00F17A6F">
              <w:rPr>
                <w:rFonts w:cs="Arial"/>
                <w:i/>
                <w:lang w:val="en-AU"/>
              </w:rPr>
              <w:t>Criminal Law Consolidation Act 1935</w:t>
            </w:r>
            <w:r w:rsidR="00B30191" w:rsidRPr="00F17A6F">
              <w:rPr>
                <w:rFonts w:cs="Arial"/>
                <w:lang w:val="en-AU"/>
              </w:rPr>
              <w:t>. T</w:t>
            </w:r>
            <w:r w:rsidRPr="00F17A6F">
              <w:rPr>
                <w:rFonts w:cs="Arial"/>
                <w:lang w:val="en-AU"/>
              </w:rPr>
              <w:t xml:space="preserve">he </w:t>
            </w:r>
            <w:r w:rsidR="00B30191" w:rsidRPr="00F17A6F">
              <w:rPr>
                <w:rFonts w:cs="Arial"/>
                <w:lang w:val="en-AU"/>
              </w:rPr>
              <w:t xml:space="preserve">amended </w:t>
            </w:r>
            <w:r w:rsidRPr="00F17A6F">
              <w:rPr>
                <w:rFonts w:cs="Arial"/>
                <w:lang w:val="en-AU"/>
              </w:rPr>
              <w:t>condition</w:t>
            </w:r>
            <w:r w:rsidR="001C4216" w:rsidRPr="00F17A6F">
              <w:rPr>
                <w:rFonts w:cs="Arial"/>
                <w:lang w:val="en-AU"/>
              </w:rPr>
              <w:t>s</w:t>
            </w:r>
            <w:r w:rsidRPr="00F17A6F">
              <w:rPr>
                <w:rFonts w:cs="Arial"/>
                <w:lang w:val="en-AU"/>
              </w:rPr>
              <w:t xml:space="preserve"> are set out below.</w:t>
            </w:r>
          </w:p>
        </w:tc>
      </w:tr>
      <w:tr w:rsidR="009C5709" w:rsidRPr="00F17A6F" w14:paraId="26C93014" w14:textId="77777777" w:rsidTr="00D577F2">
        <w:tc>
          <w:tcPr>
            <w:tcW w:w="567" w:type="dxa"/>
          </w:tcPr>
          <w:p w14:paraId="6DF75975"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43014C3E" w14:textId="7E466756"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320C8EA5" w14:textId="34459D20" w:rsidR="009C5709" w:rsidRPr="00F17A6F" w:rsidRDefault="009C5709" w:rsidP="007C61A6">
            <w:pPr>
              <w:tabs>
                <w:tab w:val="left" w:pos="593"/>
              </w:tabs>
              <w:spacing w:after="120" w:line="276" w:lineRule="auto"/>
              <w:textAlignment w:val="auto"/>
              <w:rPr>
                <w:rFonts w:cs="Arial"/>
                <w:lang w:val="en-AU"/>
              </w:rPr>
            </w:pPr>
            <w:r w:rsidRPr="00F17A6F">
              <w:rPr>
                <w:rFonts w:cs="Arial"/>
                <w:lang w:val="en-AU"/>
              </w:rPr>
              <w:t xml:space="preserve">The conditions of the Division 4 Supervision Order are </w:t>
            </w:r>
            <w:r w:rsidR="00C07C71">
              <w:rPr>
                <w:rFonts w:cs="Arial"/>
                <w:lang w:val="en-AU"/>
              </w:rPr>
              <w:t>varied</w:t>
            </w:r>
            <w:r w:rsidR="00C07C71" w:rsidRPr="00F17A6F">
              <w:rPr>
                <w:rFonts w:cs="Arial"/>
                <w:lang w:val="en-AU"/>
              </w:rPr>
              <w:t xml:space="preserve"> </w:t>
            </w:r>
            <w:r w:rsidR="00B30191" w:rsidRPr="00F17A6F">
              <w:rPr>
                <w:rFonts w:cs="Arial"/>
                <w:lang w:val="en-AU"/>
              </w:rPr>
              <w:t>under</w:t>
            </w:r>
            <w:r w:rsidRPr="00F17A6F">
              <w:rPr>
                <w:rFonts w:cs="Arial"/>
                <w:lang w:val="en-AU"/>
              </w:rPr>
              <w:t xml:space="preserve"> section [</w:t>
            </w:r>
            <w:r w:rsidRPr="00F17A6F">
              <w:rPr>
                <w:rFonts w:cs="Arial"/>
                <w:i/>
                <w:lang w:val="en-AU"/>
              </w:rPr>
              <w:t>269P(1a)(b)/269U(2)(c)</w:t>
            </w:r>
            <w:r w:rsidRPr="00F17A6F">
              <w:rPr>
                <w:rFonts w:cs="Arial"/>
                <w:lang w:val="en-AU"/>
              </w:rPr>
              <w:t xml:space="preserve">] of the </w:t>
            </w:r>
            <w:r w:rsidRPr="00F17A6F">
              <w:rPr>
                <w:rFonts w:cs="Arial"/>
                <w:i/>
                <w:lang w:val="en-AU"/>
              </w:rPr>
              <w:t>Criminal Law Consolidation Act 1935</w:t>
            </w:r>
            <w:r w:rsidR="00B30191" w:rsidRPr="00F17A6F">
              <w:rPr>
                <w:rFonts w:cs="Arial"/>
                <w:i/>
                <w:lang w:val="en-AU"/>
              </w:rPr>
              <w:t xml:space="preserve">. </w:t>
            </w:r>
            <w:r w:rsidR="00B30191" w:rsidRPr="00F17A6F">
              <w:rPr>
                <w:rFonts w:cs="Arial"/>
                <w:lang w:val="en-AU"/>
              </w:rPr>
              <w:t xml:space="preserve">The amended </w:t>
            </w:r>
            <w:r w:rsidRPr="00F17A6F">
              <w:rPr>
                <w:rFonts w:cs="Arial"/>
                <w:lang w:val="en-AU"/>
              </w:rPr>
              <w:t>condition</w:t>
            </w:r>
            <w:r w:rsidR="001C4216" w:rsidRPr="00F17A6F">
              <w:rPr>
                <w:rFonts w:cs="Arial"/>
                <w:lang w:val="en-AU"/>
              </w:rPr>
              <w:t>s</w:t>
            </w:r>
            <w:r w:rsidRPr="00F17A6F">
              <w:rPr>
                <w:rFonts w:cs="Arial"/>
                <w:lang w:val="en-AU"/>
              </w:rPr>
              <w:t xml:space="preserve"> are set out below</w:t>
            </w:r>
            <w:r w:rsidRPr="00F17A6F">
              <w:rPr>
                <w:rFonts w:cs="Arial"/>
                <w:i/>
                <w:lang w:val="en-AU"/>
              </w:rPr>
              <w:t>.</w:t>
            </w:r>
          </w:p>
        </w:tc>
      </w:tr>
      <w:tr w:rsidR="009C5709" w:rsidRPr="00F17A6F" w14:paraId="10F1C1B9" w14:textId="77777777" w:rsidTr="00D577F2">
        <w:tc>
          <w:tcPr>
            <w:tcW w:w="567" w:type="dxa"/>
          </w:tcPr>
          <w:p w14:paraId="556DDC20"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7FFAA8D3" w14:textId="452FCA3A"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0F462478" w14:textId="020B48BB" w:rsidR="009C5709" w:rsidRPr="00F17A6F" w:rsidRDefault="009C5709" w:rsidP="007C61A6">
            <w:pPr>
              <w:tabs>
                <w:tab w:val="left" w:pos="593"/>
              </w:tabs>
              <w:spacing w:after="120" w:line="276" w:lineRule="auto"/>
              <w:textAlignment w:val="auto"/>
              <w:rPr>
                <w:rFonts w:cs="Arial"/>
                <w:lang w:val="en-AU"/>
              </w:rPr>
            </w:pPr>
            <w:r w:rsidRPr="00F17A6F">
              <w:rPr>
                <w:rFonts w:cs="Arial"/>
                <w:lang w:val="en-AU"/>
              </w:rPr>
              <w:t xml:space="preserve">The Division 3A Order made by </w:t>
            </w:r>
            <w:r w:rsidR="007960FF" w:rsidRPr="00F17A6F">
              <w:rPr>
                <w:rFonts w:cs="Arial"/>
                <w:lang w:val="en-AU"/>
              </w:rPr>
              <w:t>the Court</w:t>
            </w:r>
            <w:r w:rsidRPr="00F17A6F">
              <w:rPr>
                <w:rFonts w:cs="Arial"/>
                <w:lang w:val="en-AU"/>
              </w:rPr>
              <w:t xml:space="preserve"> on [</w:t>
            </w:r>
            <w:r w:rsidRPr="00F17A6F">
              <w:rPr>
                <w:rFonts w:cs="Arial"/>
                <w:i/>
                <w:iCs/>
                <w:lang w:val="en-AU"/>
              </w:rPr>
              <w:t>date</w:t>
            </w:r>
            <w:r w:rsidRPr="00F17A6F">
              <w:rPr>
                <w:rFonts w:cs="Arial"/>
                <w:lang w:val="en-AU"/>
              </w:rPr>
              <w:t xml:space="preserve">] is revoked </w:t>
            </w:r>
            <w:r w:rsidR="00B30191" w:rsidRPr="00F17A6F">
              <w:rPr>
                <w:rFonts w:cs="Arial"/>
                <w:lang w:val="en-AU"/>
              </w:rPr>
              <w:t>under</w:t>
            </w:r>
            <w:r w:rsidR="00D82D49" w:rsidRPr="00F17A6F">
              <w:rPr>
                <w:rFonts w:cs="Arial"/>
                <w:lang w:val="en-AU"/>
              </w:rPr>
              <w:t xml:space="preserve"> section 269NDA(3)</w:t>
            </w:r>
            <w:r w:rsidRPr="00F17A6F">
              <w:rPr>
                <w:rFonts w:cs="Arial"/>
                <w:lang w:val="en-AU"/>
              </w:rPr>
              <w:t xml:space="preserve">(c) of the </w:t>
            </w:r>
            <w:r w:rsidRPr="00F17A6F">
              <w:rPr>
                <w:rFonts w:cs="Arial"/>
                <w:i/>
                <w:lang w:val="en-AU"/>
              </w:rPr>
              <w:t xml:space="preserve">Criminal Law Consolidation Act 1935 </w:t>
            </w:r>
            <w:r w:rsidRPr="00F17A6F">
              <w:rPr>
                <w:rFonts w:cs="Arial"/>
                <w:lang w:val="en-AU"/>
              </w:rPr>
              <w:t xml:space="preserve">and the </w:t>
            </w:r>
            <w:r w:rsidR="007960FF" w:rsidRPr="00F17A6F">
              <w:rPr>
                <w:rFonts w:cs="Arial"/>
                <w:lang w:val="en-AU"/>
              </w:rPr>
              <w:t>Subject</w:t>
            </w:r>
            <w:r w:rsidRPr="00F17A6F">
              <w:rPr>
                <w:rFonts w:cs="Arial"/>
                <w:lang w:val="en-AU"/>
              </w:rPr>
              <w:t xml:space="preserve"> is to be liable to a Supervision Order under Division 4 Subdivision 2 with a fixed limiting term of [</w:t>
            </w:r>
            <w:r w:rsidRPr="00F17A6F">
              <w:rPr>
                <w:rFonts w:cs="Arial"/>
                <w:i/>
                <w:lang w:val="en-AU"/>
              </w:rPr>
              <w:t>no of years</w:t>
            </w:r>
            <w:r w:rsidRPr="00F17A6F">
              <w:rPr>
                <w:rFonts w:cs="Arial"/>
                <w:lang w:val="en-AU"/>
              </w:rPr>
              <w:t>] [</w:t>
            </w:r>
            <w:r w:rsidRPr="00F17A6F">
              <w:rPr>
                <w:rFonts w:cs="Arial"/>
                <w:i/>
                <w:lang w:val="en-AU"/>
              </w:rPr>
              <w:t>no of months</w:t>
            </w:r>
            <w:r w:rsidRPr="00F17A6F">
              <w:rPr>
                <w:rFonts w:cs="Arial"/>
                <w:lang w:val="en-AU"/>
              </w:rPr>
              <w:t xml:space="preserve">] </w:t>
            </w:r>
            <w:r w:rsidR="00EC07D2" w:rsidRPr="00F17A6F">
              <w:rPr>
                <w:rFonts w:cs="Arial"/>
                <w:lang w:val="en-AU"/>
              </w:rPr>
              <w:t>starting on</w:t>
            </w:r>
            <w:r w:rsidRPr="00F17A6F">
              <w:rPr>
                <w:rFonts w:cs="Arial"/>
                <w:lang w:val="en-AU"/>
              </w:rPr>
              <w:t xml:space="preserve"> [</w:t>
            </w:r>
            <w:r w:rsidRPr="00F17A6F">
              <w:rPr>
                <w:rFonts w:cs="Arial"/>
                <w:i/>
                <w:lang w:val="en-AU"/>
              </w:rPr>
              <w:t>date</w:t>
            </w:r>
            <w:r w:rsidRPr="00F17A6F">
              <w:rPr>
                <w:rFonts w:cs="Arial"/>
                <w:lang w:val="en-AU"/>
              </w:rPr>
              <w:t>].</w:t>
            </w:r>
          </w:p>
        </w:tc>
      </w:tr>
      <w:tr w:rsidR="009C5709" w:rsidRPr="00F17A6F" w14:paraId="44258DFA" w14:textId="77777777" w:rsidTr="00D577F2">
        <w:tc>
          <w:tcPr>
            <w:tcW w:w="567" w:type="dxa"/>
          </w:tcPr>
          <w:p w14:paraId="6245ED4E"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7C50C9DB" w14:textId="72A29548"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25A19D8A" w14:textId="53A75769" w:rsidR="009C5709" w:rsidRPr="00F17A6F" w:rsidRDefault="009C5709" w:rsidP="007C61A6">
            <w:pPr>
              <w:tabs>
                <w:tab w:val="left" w:pos="593"/>
              </w:tabs>
              <w:spacing w:after="120" w:line="276" w:lineRule="auto"/>
              <w:textAlignment w:val="auto"/>
              <w:rPr>
                <w:rFonts w:cs="Arial"/>
                <w:lang w:val="en-AU"/>
              </w:rPr>
            </w:pPr>
            <w:r w:rsidRPr="00F17A6F">
              <w:rPr>
                <w:rFonts w:cs="Arial"/>
                <w:lang w:val="en-AU"/>
              </w:rPr>
              <w:t xml:space="preserve">The Division 4 Supervision Order made by </w:t>
            </w:r>
            <w:r w:rsidR="007960FF" w:rsidRPr="00F17A6F">
              <w:rPr>
                <w:rFonts w:cs="Arial"/>
                <w:lang w:val="en-AU"/>
              </w:rPr>
              <w:t>the Court</w:t>
            </w:r>
            <w:r w:rsidRPr="00F17A6F">
              <w:rPr>
                <w:rFonts w:cs="Arial"/>
                <w:lang w:val="en-AU"/>
              </w:rPr>
              <w:t xml:space="preserve"> on [</w:t>
            </w:r>
            <w:r w:rsidRPr="00F17A6F">
              <w:rPr>
                <w:rFonts w:cs="Arial"/>
                <w:i/>
                <w:iCs/>
                <w:lang w:val="en-AU"/>
              </w:rPr>
              <w:t>date</w:t>
            </w:r>
            <w:r w:rsidRPr="00F17A6F">
              <w:rPr>
                <w:rFonts w:cs="Arial"/>
                <w:lang w:val="en-AU"/>
              </w:rPr>
              <w:t xml:space="preserve">] </w:t>
            </w:r>
            <w:r w:rsidR="00EC07D2" w:rsidRPr="00F17A6F">
              <w:rPr>
                <w:rFonts w:cs="Arial"/>
                <w:lang w:val="en-AU"/>
              </w:rPr>
              <w:t xml:space="preserve">is </w:t>
            </w:r>
            <w:r w:rsidRPr="00F17A6F">
              <w:rPr>
                <w:rFonts w:cs="Arial"/>
                <w:lang w:val="en-AU"/>
              </w:rPr>
              <w:t xml:space="preserve">amended by revoking </w:t>
            </w:r>
            <w:r w:rsidR="00D577F2" w:rsidRPr="00F17A6F">
              <w:rPr>
                <w:rFonts w:cs="Arial"/>
                <w:lang w:val="en-AU"/>
              </w:rPr>
              <w:t>the order</w:t>
            </w:r>
            <w:r w:rsidRPr="00F17A6F">
              <w:rPr>
                <w:rFonts w:cs="Arial"/>
                <w:lang w:val="en-AU"/>
              </w:rPr>
              <w:t xml:space="preserve"> </w:t>
            </w:r>
            <w:r w:rsidR="00EC07D2" w:rsidRPr="00F17A6F">
              <w:rPr>
                <w:rFonts w:cs="Arial"/>
                <w:lang w:val="en-AU"/>
              </w:rPr>
              <w:t>under</w:t>
            </w:r>
            <w:r w:rsidRPr="00F17A6F">
              <w:rPr>
                <w:rFonts w:cs="Arial"/>
                <w:lang w:val="en-AU"/>
              </w:rPr>
              <w:t xml:space="preserve"> section 269P(1a)(c) of the </w:t>
            </w:r>
            <w:r w:rsidRPr="00F17A6F">
              <w:rPr>
                <w:rFonts w:cs="Arial"/>
                <w:i/>
                <w:lang w:val="en-AU"/>
              </w:rPr>
              <w:t xml:space="preserve">Criminal Law Consolidation Act 1935 </w:t>
            </w:r>
            <w:r w:rsidRPr="00F17A6F">
              <w:rPr>
                <w:rFonts w:cs="Arial"/>
                <w:lang w:val="en-AU"/>
              </w:rPr>
              <w:t xml:space="preserve">and substituting in its place the </w:t>
            </w:r>
            <w:r w:rsidR="00D577F2" w:rsidRPr="00F17A6F">
              <w:rPr>
                <w:rFonts w:cs="Arial"/>
                <w:lang w:val="en-AU"/>
              </w:rPr>
              <w:t>following order</w:t>
            </w:r>
            <w:r w:rsidRPr="00F17A6F">
              <w:rPr>
                <w:rFonts w:cs="Arial"/>
                <w:lang w:val="en-AU"/>
              </w:rPr>
              <w:t>: [</w:t>
            </w:r>
            <w:r w:rsidRPr="00F17A6F">
              <w:rPr>
                <w:rFonts w:cs="Arial"/>
                <w:i/>
                <w:lang w:val="en-AU"/>
              </w:rPr>
              <w:t>insert</w:t>
            </w:r>
            <w:r w:rsidRPr="00F17A6F">
              <w:rPr>
                <w:rFonts w:cs="Arial"/>
                <w:lang w:val="en-AU"/>
              </w:rPr>
              <w:t>].</w:t>
            </w:r>
          </w:p>
        </w:tc>
      </w:tr>
      <w:tr w:rsidR="009C5709" w:rsidRPr="00F17A6F" w14:paraId="5F21A9C0" w14:textId="77777777" w:rsidTr="00D577F2">
        <w:tc>
          <w:tcPr>
            <w:tcW w:w="567" w:type="dxa"/>
          </w:tcPr>
          <w:p w14:paraId="364AE523"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7DE17195" w14:textId="2FADB6CF"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6FC4774D" w14:textId="4B50CB35" w:rsidR="009C5709" w:rsidRPr="00F17A6F" w:rsidRDefault="009C5709" w:rsidP="007C61A6">
            <w:pPr>
              <w:tabs>
                <w:tab w:val="left" w:pos="593"/>
              </w:tabs>
              <w:spacing w:after="120" w:line="276" w:lineRule="auto"/>
              <w:textAlignment w:val="auto"/>
              <w:rPr>
                <w:rFonts w:cs="Arial"/>
                <w:lang w:val="en-AU"/>
              </w:rPr>
            </w:pPr>
            <w:r w:rsidRPr="00F17A6F">
              <w:rPr>
                <w:rFonts w:cs="Arial"/>
                <w:lang w:val="en-AU"/>
              </w:rPr>
              <w:t xml:space="preserve">The Division 3A Order is amended so that it ceases to provide for release upon licence and instead commits the </w:t>
            </w:r>
            <w:r w:rsidR="007960FF" w:rsidRPr="00F17A6F">
              <w:rPr>
                <w:rFonts w:cs="Arial"/>
                <w:lang w:val="en-AU"/>
              </w:rPr>
              <w:t>Subject</w:t>
            </w:r>
            <w:r w:rsidRPr="00F17A6F">
              <w:rPr>
                <w:rFonts w:cs="Arial"/>
                <w:lang w:val="en-AU"/>
              </w:rPr>
              <w:t xml:space="preserve"> to detention for a term of [</w:t>
            </w:r>
            <w:r w:rsidRPr="00F17A6F">
              <w:rPr>
                <w:rFonts w:cs="Arial"/>
                <w:i/>
                <w:lang w:val="en-AU"/>
              </w:rPr>
              <w:t>no of years</w:t>
            </w:r>
            <w:r w:rsidRPr="00F17A6F">
              <w:rPr>
                <w:rFonts w:cs="Arial"/>
                <w:lang w:val="en-AU"/>
              </w:rPr>
              <w:t>] [</w:t>
            </w:r>
            <w:r w:rsidRPr="00F17A6F">
              <w:rPr>
                <w:rFonts w:cs="Arial"/>
                <w:i/>
                <w:lang w:val="en-AU"/>
              </w:rPr>
              <w:t>no of months</w:t>
            </w:r>
            <w:r w:rsidRPr="00F17A6F">
              <w:rPr>
                <w:rFonts w:cs="Arial"/>
                <w:lang w:val="en-AU"/>
              </w:rPr>
              <w:t xml:space="preserve">] or until the Supervision Order is further varied by the Court, </w:t>
            </w:r>
            <w:r w:rsidR="00EC07D2" w:rsidRPr="00F17A6F">
              <w:rPr>
                <w:rFonts w:cs="Arial"/>
                <w:lang w:val="en-AU"/>
              </w:rPr>
              <w:t>under</w:t>
            </w:r>
            <w:r w:rsidRPr="00F17A6F">
              <w:rPr>
                <w:rFonts w:cs="Arial"/>
                <w:lang w:val="en-AU"/>
              </w:rPr>
              <w:t xml:space="preserve"> section </w:t>
            </w:r>
            <w:r w:rsidRPr="00F17A6F">
              <w:rPr>
                <w:rFonts w:cs="Arial"/>
                <w:i/>
                <w:lang w:val="en-AU"/>
              </w:rPr>
              <w:t>269NDA(3)(d)</w:t>
            </w:r>
            <w:r w:rsidRPr="00F17A6F">
              <w:rPr>
                <w:rFonts w:cs="Arial"/>
                <w:lang w:val="en-AU"/>
              </w:rPr>
              <w:t xml:space="preserve"> of the </w:t>
            </w:r>
            <w:r w:rsidRPr="00F17A6F">
              <w:rPr>
                <w:rFonts w:cs="Arial"/>
                <w:i/>
                <w:lang w:val="en-AU"/>
              </w:rPr>
              <w:t>Criminal Law Consolidation Act 1935.</w:t>
            </w:r>
          </w:p>
        </w:tc>
      </w:tr>
      <w:tr w:rsidR="009C5709" w:rsidRPr="00F17A6F" w14:paraId="4AD51218" w14:textId="77777777" w:rsidTr="00D577F2">
        <w:tc>
          <w:tcPr>
            <w:tcW w:w="567" w:type="dxa"/>
          </w:tcPr>
          <w:p w14:paraId="663DA89A"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4979FB59" w14:textId="7245438F"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297A106E" w14:textId="60007B17" w:rsidR="009C5709" w:rsidRPr="00F17A6F" w:rsidRDefault="009C5709" w:rsidP="007C61A6">
            <w:pPr>
              <w:tabs>
                <w:tab w:val="left" w:pos="593"/>
              </w:tabs>
              <w:spacing w:after="120" w:line="276" w:lineRule="auto"/>
              <w:textAlignment w:val="auto"/>
              <w:rPr>
                <w:rFonts w:cs="Arial"/>
                <w:lang w:val="en-AU"/>
              </w:rPr>
            </w:pPr>
            <w:r w:rsidRPr="00F17A6F">
              <w:rPr>
                <w:rFonts w:cs="Arial"/>
                <w:lang w:val="en-AU"/>
              </w:rPr>
              <w:t xml:space="preserve">The Division 4 Supervision Order is amended so that it ceases to provide for release upon licence and instead commits the </w:t>
            </w:r>
            <w:r w:rsidR="007960FF" w:rsidRPr="00F17A6F">
              <w:rPr>
                <w:rFonts w:cs="Arial"/>
                <w:lang w:val="en-AU"/>
              </w:rPr>
              <w:t>Subject</w:t>
            </w:r>
            <w:r w:rsidRPr="00F17A6F">
              <w:rPr>
                <w:rFonts w:cs="Arial"/>
                <w:lang w:val="en-AU"/>
              </w:rPr>
              <w:t xml:space="preserve"> to detention for [</w:t>
            </w:r>
            <w:r w:rsidRPr="00F17A6F">
              <w:rPr>
                <w:rFonts w:cs="Arial"/>
                <w:i/>
                <w:lang w:val="en-AU"/>
              </w:rPr>
              <w:t xml:space="preserve">a term of </w:t>
            </w:r>
            <w:r w:rsidR="00673311" w:rsidRPr="00F17A6F">
              <w:rPr>
                <w:rFonts w:cs="Arial"/>
                <w:lang w:val="en-AU"/>
              </w:rPr>
              <w:t>[</w:t>
            </w:r>
            <w:r w:rsidRPr="00F17A6F">
              <w:rPr>
                <w:rFonts w:cs="Arial"/>
                <w:i/>
                <w:lang w:val="en-AU"/>
              </w:rPr>
              <w:t>no of years</w:t>
            </w:r>
            <w:r w:rsidRPr="00F17A6F">
              <w:rPr>
                <w:rFonts w:cs="Arial"/>
                <w:lang w:val="en-AU"/>
              </w:rPr>
              <w:t>] [</w:t>
            </w:r>
            <w:r w:rsidRPr="00F17A6F">
              <w:rPr>
                <w:rFonts w:cs="Arial"/>
                <w:i/>
                <w:lang w:val="en-AU"/>
              </w:rPr>
              <w:t>no of months</w:t>
            </w:r>
            <w:r w:rsidRPr="00F17A6F">
              <w:rPr>
                <w:rFonts w:cs="Arial"/>
                <w:lang w:val="en-AU"/>
              </w:rPr>
              <w:t xml:space="preserve">] </w:t>
            </w:r>
            <w:r w:rsidRPr="00F17A6F">
              <w:rPr>
                <w:rFonts w:cs="Arial"/>
                <w:i/>
                <w:lang w:val="en-AU"/>
              </w:rPr>
              <w:t>the remainder of the limiting term</w:t>
            </w:r>
            <w:r w:rsidRPr="00F17A6F">
              <w:rPr>
                <w:rFonts w:cs="Arial"/>
                <w:lang w:val="en-AU"/>
              </w:rPr>
              <w:t>]</w:t>
            </w:r>
            <w:r w:rsidRPr="00F17A6F">
              <w:rPr>
                <w:rFonts w:cs="Arial"/>
                <w:i/>
                <w:lang w:val="en-AU"/>
              </w:rPr>
              <w:t xml:space="preserve"> </w:t>
            </w:r>
            <w:r w:rsidRPr="00F17A6F">
              <w:rPr>
                <w:rFonts w:cs="Arial"/>
                <w:lang w:val="en-AU"/>
              </w:rPr>
              <w:t xml:space="preserve">or until the Supervision Order is further varied by the Court, </w:t>
            </w:r>
            <w:r w:rsidR="00EC07D2" w:rsidRPr="00F17A6F">
              <w:rPr>
                <w:rFonts w:cs="Arial"/>
                <w:lang w:val="en-AU"/>
              </w:rPr>
              <w:t xml:space="preserve">under </w:t>
            </w:r>
            <w:r w:rsidRPr="00F17A6F">
              <w:rPr>
                <w:rFonts w:cs="Arial"/>
                <w:lang w:val="en-AU"/>
              </w:rPr>
              <w:t>section [</w:t>
            </w:r>
            <w:r w:rsidRPr="00F17A6F">
              <w:rPr>
                <w:rFonts w:cs="Arial"/>
                <w:i/>
                <w:lang w:val="en-AU"/>
              </w:rPr>
              <w:t>269P(1a)(d)/269U(2)(b)</w:t>
            </w:r>
            <w:r w:rsidRPr="00F17A6F">
              <w:rPr>
                <w:rFonts w:cs="Arial"/>
                <w:lang w:val="en-AU"/>
              </w:rPr>
              <w:t xml:space="preserve">] of the </w:t>
            </w:r>
            <w:r w:rsidRPr="00F17A6F">
              <w:rPr>
                <w:rFonts w:cs="Arial"/>
                <w:i/>
                <w:lang w:val="en-AU"/>
              </w:rPr>
              <w:t>Criminal Law Consolidation Act 1935.</w:t>
            </w:r>
          </w:p>
        </w:tc>
      </w:tr>
      <w:tr w:rsidR="009C5709" w:rsidRPr="00F17A6F" w14:paraId="5EB3CA96" w14:textId="77777777" w:rsidTr="00D577F2">
        <w:tc>
          <w:tcPr>
            <w:tcW w:w="567" w:type="dxa"/>
          </w:tcPr>
          <w:p w14:paraId="73354AE4"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5CCE7581" w14:textId="667A0C43"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6B23FD28" w14:textId="7A5EFA66" w:rsidR="009C5709" w:rsidRPr="00F17A6F" w:rsidRDefault="00EC07D2" w:rsidP="007C61A6">
            <w:pPr>
              <w:tabs>
                <w:tab w:val="left" w:pos="593"/>
              </w:tabs>
              <w:spacing w:after="120" w:line="276" w:lineRule="auto"/>
              <w:textAlignment w:val="auto"/>
              <w:rPr>
                <w:rFonts w:cs="Arial"/>
                <w:lang w:val="en-AU"/>
              </w:rPr>
            </w:pPr>
            <w:r w:rsidRPr="00F17A6F">
              <w:rPr>
                <w:rFonts w:cs="Arial"/>
                <w:lang w:val="en-AU"/>
              </w:rPr>
              <w:t xml:space="preserve">Under </w:t>
            </w:r>
            <w:r w:rsidR="009C5709" w:rsidRPr="00F17A6F">
              <w:rPr>
                <w:rFonts w:cs="Arial"/>
                <w:lang w:val="en-AU"/>
              </w:rPr>
              <w:t xml:space="preserve">section </w:t>
            </w:r>
            <w:r w:rsidR="009C5709" w:rsidRPr="00F17A6F">
              <w:rPr>
                <w:rFonts w:cs="Arial"/>
                <w:i/>
                <w:lang w:val="en-AU"/>
              </w:rPr>
              <w:t xml:space="preserve">269NB(2)(c) </w:t>
            </w:r>
            <w:r w:rsidR="009C5709" w:rsidRPr="00F17A6F">
              <w:rPr>
                <w:rFonts w:cs="Arial"/>
                <w:lang w:val="en-AU"/>
              </w:rPr>
              <w:t xml:space="preserve">of the </w:t>
            </w:r>
            <w:r w:rsidR="009C5709" w:rsidRPr="00F17A6F">
              <w:rPr>
                <w:rFonts w:cs="Arial"/>
                <w:i/>
                <w:lang w:val="en-AU"/>
              </w:rPr>
              <w:t xml:space="preserve">Criminal Law Consolidation Act 1935 </w:t>
            </w:r>
            <w:r w:rsidR="009C5709" w:rsidRPr="00F17A6F">
              <w:rPr>
                <w:rFonts w:cs="Arial"/>
                <w:lang w:val="en-AU"/>
              </w:rPr>
              <w:t xml:space="preserve">the </w:t>
            </w:r>
            <w:r w:rsidR="008B7D37" w:rsidRPr="00F17A6F">
              <w:rPr>
                <w:rFonts w:cs="Arial"/>
                <w:lang w:val="en-AU"/>
              </w:rPr>
              <w:t>Subject</w:t>
            </w:r>
            <w:r w:rsidR="009C5709" w:rsidRPr="00F17A6F">
              <w:rPr>
                <w:rFonts w:cs="Arial"/>
                <w:lang w:val="en-AU"/>
              </w:rPr>
              <w:t xml:space="preserve"> be released on licence on the conditions set out below for a term of [</w:t>
            </w:r>
            <w:r w:rsidR="009C5709" w:rsidRPr="00F17A6F">
              <w:rPr>
                <w:rFonts w:cs="Arial"/>
                <w:i/>
                <w:lang w:val="en-AU"/>
              </w:rPr>
              <w:t>no of years</w:t>
            </w:r>
            <w:r w:rsidR="009C5709" w:rsidRPr="00F17A6F">
              <w:rPr>
                <w:rFonts w:cs="Arial"/>
                <w:lang w:val="en-AU"/>
              </w:rPr>
              <w:t>] [</w:t>
            </w:r>
            <w:r w:rsidR="009C5709" w:rsidRPr="00F17A6F">
              <w:rPr>
                <w:rFonts w:cs="Arial"/>
                <w:i/>
                <w:lang w:val="en-AU"/>
              </w:rPr>
              <w:t>no of months</w:t>
            </w:r>
            <w:r w:rsidR="009C5709" w:rsidRPr="00F17A6F">
              <w:rPr>
                <w:rFonts w:cs="Arial"/>
                <w:lang w:val="en-AU"/>
              </w:rPr>
              <w:t>] commencing from [</w:t>
            </w:r>
            <w:r w:rsidR="009C5709" w:rsidRPr="00F17A6F">
              <w:rPr>
                <w:rFonts w:cs="Arial"/>
                <w:i/>
                <w:lang w:val="en-AU"/>
              </w:rPr>
              <w:t>date</w:t>
            </w:r>
            <w:r w:rsidR="009C5709" w:rsidRPr="00F17A6F">
              <w:rPr>
                <w:rFonts w:cs="Arial"/>
                <w:lang w:val="en-AU"/>
              </w:rPr>
              <w:t>].</w:t>
            </w:r>
            <w:r w:rsidR="009C5709" w:rsidRPr="00F17A6F">
              <w:rPr>
                <w:rFonts w:cs="Arial"/>
                <w:sz w:val="18"/>
                <w:szCs w:val="18"/>
                <w:lang w:val="en-AU"/>
              </w:rPr>
              <w:t xml:space="preserve"> </w:t>
            </w:r>
            <w:r w:rsidR="009C5709" w:rsidRPr="00F17A6F">
              <w:rPr>
                <w:rFonts w:cs="Arial"/>
                <w:b/>
                <w:sz w:val="12"/>
                <w:szCs w:val="18"/>
                <w:lang w:val="en-AU"/>
              </w:rPr>
              <w:t>Cannot exceed 5 years</w:t>
            </w:r>
          </w:p>
        </w:tc>
      </w:tr>
      <w:tr w:rsidR="009C5709" w:rsidRPr="00F17A6F" w14:paraId="037623C3" w14:textId="77777777" w:rsidTr="00D577F2">
        <w:tc>
          <w:tcPr>
            <w:tcW w:w="567" w:type="dxa"/>
          </w:tcPr>
          <w:p w14:paraId="7CAD0D6D"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56858BC1" w14:textId="5E8703E3"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326FBB6D" w14:textId="4F8016D9" w:rsidR="009C5709" w:rsidRPr="00F17A6F" w:rsidRDefault="00EC07D2" w:rsidP="007C61A6">
            <w:pPr>
              <w:tabs>
                <w:tab w:val="left" w:pos="593"/>
              </w:tabs>
              <w:spacing w:after="120" w:line="276" w:lineRule="auto"/>
              <w:textAlignment w:val="auto"/>
              <w:rPr>
                <w:rFonts w:cs="Arial"/>
                <w:lang w:val="en-AU"/>
              </w:rPr>
            </w:pPr>
            <w:r w:rsidRPr="00F17A6F">
              <w:rPr>
                <w:rFonts w:cs="Arial"/>
                <w:lang w:val="en-AU"/>
              </w:rPr>
              <w:t xml:space="preserve">Under </w:t>
            </w:r>
            <w:r w:rsidR="009C5709" w:rsidRPr="00F17A6F">
              <w:rPr>
                <w:rFonts w:cs="Arial"/>
                <w:lang w:val="en-AU"/>
              </w:rPr>
              <w:t xml:space="preserve">section </w:t>
            </w:r>
            <w:r w:rsidR="009C5709" w:rsidRPr="00F17A6F">
              <w:rPr>
                <w:rFonts w:cs="Arial"/>
                <w:i/>
                <w:lang w:val="en-AU"/>
              </w:rPr>
              <w:t>269O(1)(b)(ii</w:t>
            </w:r>
            <w:r w:rsidR="009C5709" w:rsidRPr="00F17A6F">
              <w:rPr>
                <w:rFonts w:cs="Arial"/>
                <w:lang w:val="en-AU"/>
              </w:rPr>
              <w:t xml:space="preserve">) of the </w:t>
            </w:r>
            <w:r w:rsidR="009C5709" w:rsidRPr="00F17A6F">
              <w:rPr>
                <w:rFonts w:cs="Arial"/>
                <w:i/>
                <w:lang w:val="en-AU"/>
              </w:rPr>
              <w:t xml:space="preserve">Criminal Law Consolidation Act 1935 </w:t>
            </w:r>
            <w:r w:rsidR="009C5709" w:rsidRPr="00F17A6F">
              <w:rPr>
                <w:rFonts w:cs="Arial"/>
                <w:lang w:val="en-AU"/>
              </w:rPr>
              <w:t xml:space="preserve">the </w:t>
            </w:r>
            <w:r w:rsidR="008B7D37" w:rsidRPr="00F17A6F">
              <w:rPr>
                <w:rFonts w:cs="Arial"/>
                <w:lang w:val="en-AU"/>
              </w:rPr>
              <w:t>Subject</w:t>
            </w:r>
            <w:r w:rsidR="009C5709" w:rsidRPr="00F17A6F">
              <w:rPr>
                <w:rFonts w:cs="Arial"/>
                <w:lang w:val="en-AU"/>
              </w:rPr>
              <w:t xml:space="preserve"> be released on licence on the conditions set out below and a limiting term of [</w:t>
            </w:r>
            <w:r w:rsidR="009C5709" w:rsidRPr="00F17A6F">
              <w:rPr>
                <w:rFonts w:cs="Arial"/>
                <w:i/>
                <w:lang w:val="en-AU"/>
              </w:rPr>
              <w:t>no of years</w:t>
            </w:r>
            <w:r w:rsidR="009C5709" w:rsidRPr="00F17A6F">
              <w:rPr>
                <w:rFonts w:cs="Arial"/>
                <w:lang w:val="en-AU"/>
              </w:rPr>
              <w:t>] [</w:t>
            </w:r>
            <w:r w:rsidR="009C5709" w:rsidRPr="00F17A6F">
              <w:rPr>
                <w:rFonts w:cs="Arial"/>
                <w:i/>
                <w:lang w:val="en-AU"/>
              </w:rPr>
              <w:t>no of months</w:t>
            </w:r>
            <w:r w:rsidR="009C5709" w:rsidRPr="00F17A6F">
              <w:rPr>
                <w:rFonts w:cs="Arial"/>
                <w:lang w:val="en-AU"/>
              </w:rPr>
              <w:t xml:space="preserve">] </w:t>
            </w:r>
            <w:r w:rsidRPr="00F17A6F">
              <w:rPr>
                <w:rFonts w:cs="Arial"/>
                <w:lang w:val="en-AU"/>
              </w:rPr>
              <w:t>starting on</w:t>
            </w:r>
            <w:r w:rsidR="009C5709" w:rsidRPr="00F17A6F">
              <w:rPr>
                <w:rFonts w:cs="Arial"/>
                <w:lang w:val="en-AU"/>
              </w:rPr>
              <w:t xml:space="preserve"> [</w:t>
            </w:r>
            <w:r w:rsidR="009C5709" w:rsidRPr="00F17A6F">
              <w:rPr>
                <w:rFonts w:cs="Arial"/>
                <w:i/>
                <w:lang w:val="en-AU"/>
              </w:rPr>
              <w:t>date</w:t>
            </w:r>
            <w:r w:rsidR="009C5709" w:rsidRPr="00F17A6F">
              <w:rPr>
                <w:rFonts w:cs="Arial"/>
                <w:lang w:val="en-AU"/>
              </w:rPr>
              <w:t>] is fixed.</w:t>
            </w:r>
          </w:p>
        </w:tc>
      </w:tr>
      <w:tr w:rsidR="009C5709" w:rsidRPr="00F17A6F" w14:paraId="3D22810D" w14:textId="77777777" w:rsidTr="00D577F2">
        <w:tc>
          <w:tcPr>
            <w:tcW w:w="567" w:type="dxa"/>
          </w:tcPr>
          <w:p w14:paraId="2A7EEDE9"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694008DC" w14:textId="15E9195E"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474FBA0F" w14:textId="653E2399" w:rsidR="009C5709" w:rsidRPr="00F17A6F" w:rsidRDefault="00EC07D2" w:rsidP="007C61A6">
            <w:pPr>
              <w:tabs>
                <w:tab w:val="left" w:pos="593"/>
              </w:tabs>
              <w:spacing w:after="120" w:line="276" w:lineRule="auto"/>
              <w:textAlignment w:val="auto"/>
              <w:rPr>
                <w:rFonts w:cs="Arial"/>
                <w:lang w:val="en-AU"/>
              </w:rPr>
            </w:pPr>
            <w:r w:rsidRPr="00F17A6F">
              <w:rPr>
                <w:rFonts w:cs="Arial"/>
                <w:lang w:val="en-AU"/>
              </w:rPr>
              <w:t>A</w:t>
            </w:r>
            <w:r w:rsidR="009C5709" w:rsidRPr="00F17A6F">
              <w:rPr>
                <w:rFonts w:cs="Arial"/>
                <w:lang w:val="en-AU"/>
              </w:rPr>
              <w:t xml:space="preserve"> report be prepared </w:t>
            </w:r>
            <w:r w:rsidRPr="00F17A6F">
              <w:rPr>
                <w:rFonts w:cs="Arial"/>
                <w:lang w:val="en-AU"/>
              </w:rPr>
              <w:t>under</w:t>
            </w:r>
            <w:r w:rsidR="008043DD" w:rsidRPr="00F17A6F">
              <w:rPr>
                <w:rFonts w:cs="Arial"/>
                <w:lang w:val="en-AU"/>
              </w:rPr>
              <w:t xml:space="preserve"> section</w:t>
            </w:r>
            <w:r w:rsidRPr="00F17A6F">
              <w:rPr>
                <w:rFonts w:cs="Arial"/>
                <w:lang w:val="en-AU"/>
              </w:rPr>
              <w:t xml:space="preserve"> 269Q(2) of the </w:t>
            </w:r>
            <w:r w:rsidRPr="00F17A6F">
              <w:rPr>
                <w:rFonts w:cs="Arial"/>
                <w:i/>
                <w:lang w:val="en-AU"/>
              </w:rPr>
              <w:t>Criminal Law Consolidation Act 1935</w:t>
            </w:r>
            <w:r w:rsidRPr="00F17A6F">
              <w:rPr>
                <w:rFonts w:cs="Arial"/>
                <w:lang w:val="en-AU"/>
              </w:rPr>
              <w:t xml:space="preserve"> </w:t>
            </w:r>
            <w:r w:rsidR="009C5709" w:rsidRPr="00F17A6F">
              <w:rPr>
                <w:rFonts w:cs="Arial"/>
                <w:lang w:val="en-AU"/>
              </w:rPr>
              <w:t>and submitted to the Court on [</w:t>
            </w:r>
            <w:r w:rsidR="009C5709" w:rsidRPr="00F17A6F">
              <w:rPr>
                <w:rFonts w:cs="Arial"/>
                <w:i/>
                <w:lang w:val="en-AU"/>
              </w:rPr>
              <w:t>date</w:t>
            </w:r>
            <w:r w:rsidR="009C5709" w:rsidRPr="00F17A6F">
              <w:rPr>
                <w:rFonts w:cs="Arial"/>
                <w:lang w:val="en-AU"/>
              </w:rPr>
              <w:t>], and every twelve months thereafter during the limiting term, containing –</w:t>
            </w:r>
          </w:p>
          <w:p w14:paraId="58A1B22E" w14:textId="33B3E37A" w:rsidR="009C5709" w:rsidRPr="00F17A6F" w:rsidRDefault="009C5709" w:rsidP="00F17A6F">
            <w:pPr>
              <w:numPr>
                <w:ilvl w:val="0"/>
                <w:numId w:val="6"/>
              </w:numPr>
              <w:tabs>
                <w:tab w:val="left" w:pos="455"/>
              </w:tabs>
              <w:spacing w:after="120" w:line="276" w:lineRule="auto"/>
              <w:ind w:left="460"/>
              <w:textAlignment w:val="auto"/>
              <w:rPr>
                <w:rFonts w:cs="Arial"/>
                <w:lang w:val="en-AU"/>
              </w:rPr>
            </w:pPr>
            <w:r w:rsidRPr="00F17A6F">
              <w:rPr>
                <w:rFonts w:cs="Arial"/>
                <w:lang w:val="en-AU"/>
              </w:rPr>
              <w:t xml:space="preserve">a statement of any treatment that the </w:t>
            </w:r>
            <w:r w:rsidR="008B7D37" w:rsidRPr="00F17A6F">
              <w:rPr>
                <w:rFonts w:cs="Arial"/>
                <w:lang w:val="en-AU"/>
              </w:rPr>
              <w:t xml:space="preserve">Subject </w:t>
            </w:r>
            <w:r w:rsidRPr="00F17A6F">
              <w:rPr>
                <w:rFonts w:cs="Arial"/>
                <w:lang w:val="en-AU"/>
              </w:rPr>
              <w:t xml:space="preserve">has undergone since the last report; and </w:t>
            </w:r>
          </w:p>
          <w:p w14:paraId="6646972D" w14:textId="27C8AF08" w:rsidR="009C5709" w:rsidRPr="00F17A6F" w:rsidRDefault="009C5709" w:rsidP="00F17A6F">
            <w:pPr>
              <w:numPr>
                <w:ilvl w:val="0"/>
                <w:numId w:val="6"/>
              </w:numPr>
              <w:tabs>
                <w:tab w:val="left" w:pos="455"/>
              </w:tabs>
              <w:spacing w:after="120" w:line="276" w:lineRule="auto"/>
              <w:ind w:left="460"/>
              <w:rPr>
                <w:rFonts w:cs="Arial"/>
                <w:lang w:val="en-AU"/>
              </w:rPr>
            </w:pPr>
            <w:r w:rsidRPr="00F17A6F">
              <w:rPr>
                <w:rFonts w:cs="Arial"/>
                <w:lang w:val="en-AU"/>
              </w:rPr>
              <w:t xml:space="preserve">any changes to the prognosis of the </w:t>
            </w:r>
            <w:r w:rsidR="008B7D37" w:rsidRPr="00F17A6F">
              <w:rPr>
                <w:rFonts w:cs="Arial"/>
                <w:lang w:val="en-AU"/>
              </w:rPr>
              <w:t>Subject</w:t>
            </w:r>
            <w:r w:rsidRPr="00F17A6F">
              <w:rPr>
                <w:rFonts w:cs="Arial"/>
                <w:lang w:val="en-AU"/>
              </w:rPr>
              <w:t>’s condition and the treatment plan for managing the condition.</w:t>
            </w:r>
          </w:p>
        </w:tc>
      </w:tr>
      <w:tr w:rsidR="009C5709" w:rsidRPr="00F17A6F" w14:paraId="324EC4EA" w14:textId="77777777" w:rsidTr="00D577F2">
        <w:tc>
          <w:tcPr>
            <w:tcW w:w="567" w:type="dxa"/>
          </w:tcPr>
          <w:p w14:paraId="7749DA31"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2DB4C974" w14:textId="6279D76A"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7269A6BB" w14:textId="1BE891C1" w:rsidR="009C5709" w:rsidRPr="00F17A6F" w:rsidRDefault="00EC07D2" w:rsidP="007C61A6">
            <w:pPr>
              <w:tabs>
                <w:tab w:val="left" w:pos="593"/>
              </w:tabs>
              <w:spacing w:after="120" w:line="276" w:lineRule="auto"/>
              <w:textAlignment w:val="auto"/>
              <w:rPr>
                <w:rFonts w:cs="Arial"/>
                <w:lang w:val="en-AU"/>
              </w:rPr>
            </w:pPr>
            <w:r w:rsidRPr="00F17A6F">
              <w:rPr>
                <w:rFonts w:cs="Arial"/>
                <w:lang w:val="en-AU"/>
              </w:rPr>
              <w:t xml:space="preserve">If </w:t>
            </w:r>
            <w:r w:rsidR="009C5709" w:rsidRPr="00F17A6F">
              <w:rPr>
                <w:rFonts w:cs="Arial"/>
                <w:lang w:val="en-AU"/>
              </w:rPr>
              <w:t>the Clinical Director (“the Director”) of the South Australian Forensic Mental Health Services (“FHMS”), or a consultant psychiatrist nominated by him or her (“the nominee”), or the Presiding Member of the [</w:t>
            </w:r>
            <w:r w:rsidR="009C5709" w:rsidRPr="00F17A6F">
              <w:rPr>
                <w:rFonts w:cs="Arial"/>
                <w:i/>
                <w:lang w:val="en-AU"/>
              </w:rPr>
              <w:t>Parole Board/Training Centre Review Board</w:t>
            </w:r>
            <w:r w:rsidR="009C5709" w:rsidRPr="00F17A6F">
              <w:rPr>
                <w:rFonts w:cs="Arial"/>
                <w:lang w:val="en-AU"/>
              </w:rPr>
              <w:t>], or the Presiding Member’s nominee, is of the opinion that:</w:t>
            </w:r>
          </w:p>
          <w:p w14:paraId="5A2E4AB2" w14:textId="17E4B6B4" w:rsidR="009C5709" w:rsidRPr="00F17A6F" w:rsidRDefault="009C5709" w:rsidP="00F17A6F">
            <w:pPr>
              <w:pStyle w:val="ListParagraph"/>
              <w:numPr>
                <w:ilvl w:val="0"/>
                <w:numId w:val="7"/>
              </w:numPr>
              <w:spacing w:after="120" w:line="276" w:lineRule="auto"/>
              <w:ind w:left="460" w:hanging="425"/>
              <w:rPr>
                <w:rFonts w:cs="Arial"/>
                <w:lang w:val="en-AU"/>
              </w:rPr>
            </w:pPr>
            <w:r w:rsidRPr="00F17A6F">
              <w:rPr>
                <w:rFonts w:cs="Arial"/>
                <w:lang w:val="en-AU"/>
              </w:rPr>
              <w:t xml:space="preserve">the </w:t>
            </w:r>
            <w:r w:rsidR="008B7D37" w:rsidRPr="00F17A6F">
              <w:rPr>
                <w:rFonts w:cs="Arial"/>
                <w:lang w:val="en-AU"/>
              </w:rPr>
              <w:t>Subject</w:t>
            </w:r>
            <w:r w:rsidRPr="00F17A6F">
              <w:rPr>
                <w:rFonts w:cs="Arial"/>
                <w:lang w:val="en-AU"/>
              </w:rPr>
              <w:t xml:space="preserve"> has contravened, or is likely to contravene a condition of </w:t>
            </w:r>
            <w:r w:rsidR="00D577F2" w:rsidRPr="00F17A6F">
              <w:rPr>
                <w:rFonts w:cs="Arial"/>
                <w:lang w:val="en-AU"/>
              </w:rPr>
              <w:t>this order</w:t>
            </w:r>
            <w:r w:rsidRPr="00F17A6F">
              <w:rPr>
                <w:rFonts w:cs="Arial"/>
                <w:lang w:val="en-AU"/>
              </w:rPr>
              <w:t xml:space="preserve">; or </w:t>
            </w:r>
          </w:p>
          <w:p w14:paraId="3CF464C2" w14:textId="6A03D848" w:rsidR="009C5709" w:rsidRPr="00F17A6F" w:rsidRDefault="009C5709" w:rsidP="00F17A6F">
            <w:pPr>
              <w:pStyle w:val="ListParagraph"/>
              <w:numPr>
                <w:ilvl w:val="0"/>
                <w:numId w:val="7"/>
              </w:numPr>
              <w:spacing w:after="120" w:line="276" w:lineRule="auto"/>
              <w:ind w:left="460" w:hanging="425"/>
              <w:rPr>
                <w:rFonts w:cs="Arial"/>
                <w:lang w:val="en-AU"/>
              </w:rPr>
            </w:pPr>
            <w:r w:rsidRPr="00F17A6F">
              <w:rPr>
                <w:rFonts w:cs="Arial"/>
                <w:lang w:val="en-AU"/>
              </w:rPr>
              <w:t xml:space="preserve">the </w:t>
            </w:r>
            <w:r w:rsidR="008B7D37" w:rsidRPr="00F17A6F">
              <w:rPr>
                <w:rFonts w:cs="Arial"/>
                <w:lang w:val="en-AU"/>
              </w:rPr>
              <w:t>Subject</w:t>
            </w:r>
            <w:r w:rsidRPr="00F17A6F">
              <w:rPr>
                <w:rFonts w:cs="Arial"/>
                <w:lang w:val="en-AU"/>
              </w:rPr>
              <w:t xml:space="preserve"> needs a level of security that cannot be provided by [</w:t>
            </w:r>
            <w:r w:rsidRPr="00F17A6F">
              <w:rPr>
                <w:rFonts w:cs="Arial"/>
                <w:i/>
                <w:lang w:val="en-AU"/>
              </w:rPr>
              <w:t>name of unit/team</w:t>
            </w:r>
            <w:r w:rsidRPr="00F17A6F">
              <w:rPr>
                <w:rFonts w:cs="Arial"/>
                <w:lang w:val="en-AU"/>
              </w:rPr>
              <w:t>] at [</w:t>
            </w:r>
            <w:r w:rsidRPr="00F17A6F">
              <w:rPr>
                <w:rFonts w:cs="Arial"/>
                <w:i/>
                <w:lang w:val="en-AU"/>
              </w:rPr>
              <w:t>name of facility</w:t>
            </w:r>
            <w:r w:rsidRPr="00F17A6F">
              <w:rPr>
                <w:rFonts w:cs="Arial"/>
                <w:lang w:val="en-AU"/>
              </w:rPr>
              <w:t xml:space="preserve">], </w:t>
            </w:r>
          </w:p>
          <w:p w14:paraId="76F005EC" w14:textId="442C658A" w:rsidR="009C5709" w:rsidRPr="00F17A6F" w:rsidRDefault="009C5709" w:rsidP="007C61A6">
            <w:pPr>
              <w:tabs>
                <w:tab w:val="left" w:pos="455"/>
              </w:tabs>
              <w:spacing w:after="120" w:line="276" w:lineRule="auto"/>
              <w:rPr>
                <w:rFonts w:cs="Arial"/>
                <w:lang w:val="en-AU"/>
              </w:rPr>
            </w:pPr>
            <w:r w:rsidRPr="00F17A6F">
              <w:rPr>
                <w:rFonts w:cs="Arial"/>
                <w:lang w:val="en-AU"/>
              </w:rPr>
              <w:t xml:space="preserve">that person is to </w:t>
            </w:r>
            <w:r w:rsidR="007C3442" w:rsidRPr="00F17A6F">
              <w:rPr>
                <w:rFonts w:cs="Arial"/>
                <w:lang w:val="en-AU"/>
              </w:rPr>
              <w:t xml:space="preserve">immediately </w:t>
            </w:r>
            <w:r w:rsidRPr="00F17A6F">
              <w:rPr>
                <w:rFonts w:cs="Arial"/>
                <w:lang w:val="en-AU"/>
              </w:rPr>
              <w:t xml:space="preserve">notify the Director of Public Prosecutions of that opinion. </w:t>
            </w:r>
          </w:p>
          <w:p w14:paraId="6BEB05EA" w14:textId="76404375" w:rsidR="009C5709" w:rsidRPr="00F17A6F" w:rsidRDefault="009C5709" w:rsidP="007C61A6">
            <w:pPr>
              <w:tabs>
                <w:tab w:val="left" w:pos="455"/>
              </w:tabs>
              <w:spacing w:after="120" w:line="276" w:lineRule="auto"/>
              <w:rPr>
                <w:rFonts w:cs="Arial"/>
                <w:lang w:val="en-AU"/>
              </w:rPr>
            </w:pPr>
            <w:r w:rsidRPr="00F17A6F">
              <w:rPr>
                <w:rFonts w:cs="Arial"/>
                <w:lang w:val="en-AU"/>
              </w:rPr>
              <w:lastRenderedPageBreak/>
              <w:t xml:space="preserve">If the Director of Public Prosecutions is notified, the Director of Public Prosecutions may </w:t>
            </w:r>
            <w:r w:rsidR="007C3442" w:rsidRPr="00F17A6F">
              <w:rPr>
                <w:rFonts w:cs="Arial"/>
                <w:lang w:val="en-AU"/>
              </w:rPr>
              <w:t xml:space="preserve">immediately </w:t>
            </w:r>
            <w:r w:rsidRPr="00F17A6F">
              <w:rPr>
                <w:rFonts w:cs="Arial"/>
                <w:lang w:val="en-AU"/>
              </w:rPr>
              <w:t>make an Application to this Court for a review of the Supervision Order which</w:t>
            </w:r>
            <w:r w:rsidR="007C3442" w:rsidRPr="00F17A6F">
              <w:rPr>
                <w:rFonts w:cs="Arial"/>
                <w:lang w:val="en-AU"/>
              </w:rPr>
              <w:t>,</w:t>
            </w:r>
            <w:r w:rsidRPr="00F17A6F">
              <w:rPr>
                <w:rFonts w:cs="Arial"/>
                <w:lang w:val="en-AU"/>
              </w:rPr>
              <w:t xml:space="preserve"> in cases of urgency</w:t>
            </w:r>
            <w:r w:rsidR="007C3442" w:rsidRPr="00F17A6F">
              <w:rPr>
                <w:rFonts w:cs="Arial"/>
                <w:lang w:val="en-AU"/>
              </w:rPr>
              <w:t>,</w:t>
            </w:r>
            <w:r w:rsidRPr="00F17A6F">
              <w:rPr>
                <w:rFonts w:cs="Arial"/>
                <w:lang w:val="en-AU"/>
              </w:rPr>
              <w:t xml:space="preserve"> may be made at short notice. </w:t>
            </w:r>
            <w:r w:rsidRPr="00F17A6F">
              <w:rPr>
                <w:rFonts w:cs="Arial"/>
                <w:b/>
                <w:sz w:val="12"/>
                <w:szCs w:val="18"/>
                <w:lang w:val="en-AU"/>
              </w:rPr>
              <w:t>Select for orders 1-4</w:t>
            </w:r>
          </w:p>
        </w:tc>
      </w:tr>
      <w:tr w:rsidR="009C5709" w:rsidRPr="00F17A6F" w14:paraId="6572039B" w14:textId="77777777" w:rsidTr="00D577F2">
        <w:tc>
          <w:tcPr>
            <w:tcW w:w="567" w:type="dxa"/>
          </w:tcPr>
          <w:p w14:paraId="49A60E99"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44C5292A" w14:textId="67447E16"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7F75CE23" w14:textId="6DA9B44E" w:rsidR="009C5709" w:rsidRPr="00F17A6F" w:rsidRDefault="009C5709" w:rsidP="007C61A6">
            <w:pPr>
              <w:tabs>
                <w:tab w:val="left" w:pos="593"/>
              </w:tabs>
              <w:spacing w:after="120" w:line="276" w:lineRule="auto"/>
              <w:textAlignment w:val="auto"/>
              <w:rPr>
                <w:rFonts w:cs="Arial"/>
                <w:lang w:val="en-AU"/>
              </w:rPr>
            </w:pPr>
            <w:r w:rsidRPr="00F17A6F">
              <w:rPr>
                <w:rFonts w:cs="Arial"/>
                <w:lang w:val="en-AU"/>
              </w:rPr>
              <w:t xml:space="preserve">The </w:t>
            </w:r>
            <w:r w:rsidR="008B7D37" w:rsidRPr="00F17A6F">
              <w:rPr>
                <w:rFonts w:cs="Arial"/>
                <w:lang w:val="en-AU"/>
              </w:rPr>
              <w:t>Subject</w:t>
            </w:r>
            <w:r w:rsidRPr="00F17A6F">
              <w:rPr>
                <w:rFonts w:cs="Arial"/>
                <w:lang w:val="en-AU"/>
              </w:rPr>
              <w:t>, the Director of Public Prosecutions, the Presiding Member of the [</w:t>
            </w:r>
            <w:r w:rsidRPr="00F17A6F">
              <w:rPr>
                <w:rFonts w:cs="Arial"/>
                <w:i/>
                <w:lang w:val="en-AU"/>
              </w:rPr>
              <w:t>Parole Board/Training Centre Review Board</w:t>
            </w:r>
            <w:r w:rsidRPr="00F17A6F">
              <w:rPr>
                <w:rFonts w:cs="Arial"/>
                <w:lang w:val="en-AU"/>
              </w:rPr>
              <w:t xml:space="preserve">] or his or her nominee </w:t>
            </w:r>
            <w:r w:rsidR="007C3442" w:rsidRPr="00F17A6F">
              <w:rPr>
                <w:rFonts w:cs="Arial"/>
                <w:lang w:val="en-AU"/>
              </w:rPr>
              <w:t xml:space="preserve">are </w:t>
            </w:r>
            <w:r w:rsidRPr="00F17A6F">
              <w:rPr>
                <w:rFonts w:cs="Arial"/>
                <w:lang w:val="en-AU"/>
              </w:rPr>
              <w:t xml:space="preserve">at liberty to apply at any time at short notice to the other party to vary or revoke </w:t>
            </w:r>
            <w:r w:rsidR="00D577F2" w:rsidRPr="00F17A6F">
              <w:rPr>
                <w:rFonts w:cs="Arial"/>
                <w:lang w:val="en-AU"/>
              </w:rPr>
              <w:t>this order</w:t>
            </w:r>
            <w:r w:rsidRPr="00F17A6F">
              <w:rPr>
                <w:rFonts w:cs="Arial"/>
                <w:lang w:val="en-AU"/>
              </w:rPr>
              <w:t xml:space="preserve"> </w:t>
            </w:r>
            <w:r w:rsidR="007C3442" w:rsidRPr="00F17A6F">
              <w:rPr>
                <w:rFonts w:cs="Arial"/>
                <w:lang w:val="en-AU"/>
              </w:rPr>
              <w:t xml:space="preserve">or </w:t>
            </w:r>
            <w:r w:rsidRPr="00F17A6F">
              <w:rPr>
                <w:rFonts w:cs="Arial"/>
                <w:lang w:val="en-AU"/>
              </w:rPr>
              <w:t>to see</w:t>
            </w:r>
            <w:r w:rsidR="007C3442" w:rsidRPr="00F17A6F">
              <w:rPr>
                <w:rFonts w:cs="Arial"/>
                <w:lang w:val="en-AU"/>
              </w:rPr>
              <w:t>k</w:t>
            </w:r>
            <w:r w:rsidRPr="00F17A6F">
              <w:rPr>
                <w:rFonts w:cs="Arial"/>
                <w:lang w:val="en-AU"/>
              </w:rPr>
              <w:t xml:space="preserve"> any </w:t>
            </w:r>
            <w:r w:rsidR="00D577F2" w:rsidRPr="00F17A6F">
              <w:rPr>
                <w:rFonts w:cs="Arial"/>
                <w:lang w:val="en-AU"/>
              </w:rPr>
              <w:t>other order</w:t>
            </w:r>
            <w:r w:rsidRPr="00F17A6F">
              <w:rPr>
                <w:rFonts w:cs="Arial"/>
                <w:lang w:val="en-AU"/>
              </w:rPr>
              <w:t xml:space="preserve">. </w:t>
            </w:r>
            <w:r w:rsidRPr="00F17A6F">
              <w:rPr>
                <w:rFonts w:cs="Arial"/>
                <w:b/>
                <w:sz w:val="12"/>
                <w:szCs w:val="18"/>
                <w:lang w:val="en-AU"/>
              </w:rPr>
              <w:t>Select for orders 1-4</w:t>
            </w:r>
          </w:p>
        </w:tc>
      </w:tr>
      <w:tr w:rsidR="009C5709" w:rsidRPr="00F17A6F" w14:paraId="66A3EBA4" w14:textId="77777777" w:rsidTr="00D577F2">
        <w:tc>
          <w:tcPr>
            <w:tcW w:w="567" w:type="dxa"/>
          </w:tcPr>
          <w:p w14:paraId="24C1E562" w14:textId="77777777" w:rsidR="009C5709" w:rsidRPr="00F17A6F" w:rsidRDefault="009C5709" w:rsidP="00F17A6F">
            <w:pPr>
              <w:pStyle w:val="ListParagraph"/>
              <w:numPr>
                <w:ilvl w:val="0"/>
                <w:numId w:val="5"/>
              </w:numPr>
              <w:tabs>
                <w:tab w:val="right" w:pos="8789"/>
              </w:tabs>
              <w:spacing w:after="120" w:line="276" w:lineRule="auto"/>
              <w:contextualSpacing w:val="0"/>
              <w:rPr>
                <w:rFonts w:cs="Arial"/>
                <w:lang w:val="en-AU"/>
              </w:rPr>
            </w:pPr>
          </w:p>
        </w:tc>
        <w:tc>
          <w:tcPr>
            <w:tcW w:w="567" w:type="dxa"/>
          </w:tcPr>
          <w:p w14:paraId="6F16616C" w14:textId="028AE00C" w:rsidR="009C5709" w:rsidRPr="00F17A6F" w:rsidRDefault="009C5709" w:rsidP="00F17A6F">
            <w:pPr>
              <w:pStyle w:val="ListParagraph"/>
              <w:numPr>
                <w:ilvl w:val="0"/>
                <w:numId w:val="4"/>
              </w:numPr>
              <w:tabs>
                <w:tab w:val="right" w:pos="8789"/>
              </w:tabs>
              <w:spacing w:after="120" w:line="276" w:lineRule="auto"/>
              <w:contextualSpacing w:val="0"/>
              <w:rPr>
                <w:rFonts w:cs="Arial"/>
                <w:lang w:val="en-AU"/>
              </w:rPr>
            </w:pPr>
          </w:p>
        </w:tc>
        <w:tc>
          <w:tcPr>
            <w:tcW w:w="9328" w:type="dxa"/>
          </w:tcPr>
          <w:p w14:paraId="62014AEA" w14:textId="2043B4E9" w:rsidR="009C5709" w:rsidRPr="00F17A6F" w:rsidRDefault="009C5709" w:rsidP="007C61A6">
            <w:pPr>
              <w:tabs>
                <w:tab w:val="right" w:pos="8789"/>
              </w:tabs>
              <w:spacing w:after="120" w:line="276" w:lineRule="auto"/>
              <w:rPr>
                <w:rFonts w:cs="Arial"/>
                <w:color w:val="000000"/>
                <w:sz w:val="12"/>
                <w:lang w:val="en-AU"/>
              </w:rPr>
            </w:pPr>
            <w:r w:rsidRPr="00F17A6F">
              <w:rPr>
                <w:rFonts w:cs="Arial"/>
                <w:lang w:val="en-AU"/>
              </w:rPr>
              <w:t>[</w:t>
            </w:r>
            <w:r w:rsidRPr="00F17A6F">
              <w:rPr>
                <w:rFonts w:cs="Arial"/>
                <w:i/>
                <w:lang w:val="en-AU"/>
              </w:rPr>
              <w:t>Other</w:t>
            </w:r>
            <w:r w:rsidRPr="00F17A6F">
              <w:rPr>
                <w:rFonts w:cs="Arial"/>
                <w:lang w:val="en-AU"/>
              </w:rPr>
              <w:t>]</w:t>
            </w:r>
            <w:r w:rsidRPr="00F17A6F">
              <w:rPr>
                <w:rFonts w:cs="Arial"/>
                <w:sz w:val="18"/>
                <w:szCs w:val="18"/>
                <w:lang w:val="en-AU"/>
              </w:rPr>
              <w:t xml:space="preserve"> </w:t>
            </w:r>
            <w:r w:rsidRPr="00F17A6F">
              <w:rPr>
                <w:rFonts w:cs="Arial"/>
                <w:b/>
                <w:sz w:val="12"/>
                <w:szCs w:val="18"/>
                <w:lang w:val="en-AU"/>
              </w:rPr>
              <w:t>option to enter free text, provision for multiple entries</w:t>
            </w:r>
          </w:p>
        </w:tc>
      </w:tr>
    </w:tbl>
    <w:p w14:paraId="536718A3" w14:textId="540B923B" w:rsidR="009C5709" w:rsidRDefault="009C5709" w:rsidP="007C61A6">
      <w:pPr>
        <w:tabs>
          <w:tab w:val="right" w:pos="8789"/>
        </w:tabs>
        <w:spacing w:before="240" w:line="276" w:lineRule="auto"/>
        <w:rPr>
          <w:rFonts w:cs="Arial"/>
          <w:color w:val="000000"/>
          <w:sz w:val="12"/>
        </w:rPr>
      </w:pPr>
    </w:p>
    <w:tbl>
      <w:tblPr>
        <w:tblStyle w:val="TableGrid"/>
        <w:tblW w:w="10490" w:type="dxa"/>
        <w:jc w:val="center"/>
        <w:tblBorders>
          <w:insideH w:val="none" w:sz="0" w:space="0" w:color="auto"/>
          <w:insideV w:val="none" w:sz="0" w:space="0" w:color="auto"/>
        </w:tblBorders>
        <w:tblLayout w:type="fixed"/>
        <w:tblLook w:val="04A0" w:firstRow="1" w:lastRow="0" w:firstColumn="1" w:lastColumn="0" w:noHBand="0" w:noVBand="1"/>
      </w:tblPr>
      <w:tblGrid>
        <w:gridCol w:w="421"/>
        <w:gridCol w:w="567"/>
        <w:gridCol w:w="9502"/>
      </w:tblGrid>
      <w:tr w:rsidR="000F1210" w:rsidRPr="009A1A23" w14:paraId="4426D0F0" w14:textId="77777777" w:rsidTr="00C60FD3">
        <w:trPr>
          <w:jc w:val="center"/>
        </w:trPr>
        <w:tc>
          <w:tcPr>
            <w:tcW w:w="10490" w:type="dxa"/>
            <w:gridSpan w:val="3"/>
          </w:tcPr>
          <w:p w14:paraId="4FE94C74" w14:textId="77777777" w:rsidR="000F1210" w:rsidRPr="009A1A23" w:rsidRDefault="000F1210" w:rsidP="00C60FD3">
            <w:pPr>
              <w:spacing w:before="120" w:after="120"/>
              <w:rPr>
                <w:b/>
                <w:bCs/>
              </w:rPr>
            </w:pPr>
            <w:bookmarkStart w:id="4" w:name="_Hlk110862295"/>
            <w:r w:rsidRPr="009A1A23">
              <w:rPr>
                <w:rFonts w:cs="Arial"/>
                <w:b/>
                <w:lang w:val="en-AU"/>
              </w:rPr>
              <w:t>Conditions</w:t>
            </w:r>
            <w:r w:rsidRPr="009A1A23">
              <w:rPr>
                <w:rFonts w:cs="Arial"/>
                <w:b/>
                <w:lang w:val="en-AU" w:bidi="en-US"/>
              </w:rPr>
              <w:t xml:space="preserve"> of Licence</w:t>
            </w:r>
          </w:p>
        </w:tc>
      </w:tr>
      <w:tr w:rsidR="000F1210" w:rsidRPr="009A1A23" w14:paraId="13328E3B" w14:textId="77777777" w:rsidTr="00C60FD3">
        <w:trPr>
          <w:jc w:val="center"/>
        </w:trPr>
        <w:tc>
          <w:tcPr>
            <w:tcW w:w="10490" w:type="dxa"/>
            <w:gridSpan w:val="3"/>
          </w:tcPr>
          <w:p w14:paraId="202A5604" w14:textId="77777777" w:rsidR="000F1210" w:rsidRPr="009A1A23" w:rsidRDefault="000F1210" w:rsidP="00C60FD3">
            <w:pPr>
              <w:tabs>
                <w:tab w:val="left" w:pos="455"/>
              </w:tabs>
              <w:spacing w:before="120" w:after="120" w:line="276" w:lineRule="auto"/>
              <w:rPr>
                <w:rFonts w:cs="Arial"/>
                <w:b/>
                <w:lang w:val="en-AU"/>
              </w:rPr>
            </w:pPr>
            <w:bookmarkStart w:id="5" w:name="_Hlk106703953"/>
            <w:r w:rsidRPr="009A1A23">
              <w:rPr>
                <w:rFonts w:cs="Arial"/>
                <w:b/>
                <w:lang w:val="en-AU"/>
              </w:rPr>
              <w:t>General</w:t>
            </w:r>
          </w:p>
        </w:tc>
      </w:tr>
      <w:tr w:rsidR="000F1210" w:rsidRPr="009A1A23" w14:paraId="6AE2813C" w14:textId="77777777" w:rsidTr="00C60FD3">
        <w:trPr>
          <w:jc w:val="center"/>
        </w:trPr>
        <w:tc>
          <w:tcPr>
            <w:tcW w:w="421" w:type="dxa"/>
          </w:tcPr>
          <w:p w14:paraId="15871872"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7AC18AED"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DFBAB2B" w14:textId="77777777"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be of good behaviour and obey the conditions of this Order.</w:t>
            </w:r>
          </w:p>
        </w:tc>
      </w:tr>
      <w:tr w:rsidR="000F1210" w:rsidRPr="009A1A23" w14:paraId="19DDE03B" w14:textId="77777777" w:rsidTr="00C60FD3">
        <w:trPr>
          <w:jc w:val="center"/>
        </w:trPr>
        <w:tc>
          <w:tcPr>
            <w:tcW w:w="10490" w:type="dxa"/>
            <w:gridSpan w:val="3"/>
          </w:tcPr>
          <w:p w14:paraId="0E84DB4D" w14:textId="77777777" w:rsidR="000F1210" w:rsidRPr="009A1A23" w:rsidRDefault="000F1210" w:rsidP="00C60FD3">
            <w:pPr>
              <w:tabs>
                <w:tab w:val="left" w:pos="455"/>
              </w:tabs>
              <w:spacing w:before="120" w:after="120" w:line="276" w:lineRule="auto"/>
              <w:rPr>
                <w:rFonts w:cs="Arial"/>
                <w:b/>
                <w:lang w:val="en-AU"/>
              </w:rPr>
            </w:pPr>
            <w:r w:rsidRPr="009A1A23">
              <w:rPr>
                <w:rFonts w:cs="Arial"/>
                <w:b/>
                <w:lang w:val="en-AU"/>
              </w:rPr>
              <w:t>Supervision</w:t>
            </w:r>
          </w:p>
        </w:tc>
      </w:tr>
      <w:tr w:rsidR="000F1210" w:rsidRPr="009A1A23" w14:paraId="616B76DE" w14:textId="77777777" w:rsidTr="00C60FD3">
        <w:trPr>
          <w:jc w:val="center"/>
        </w:trPr>
        <w:tc>
          <w:tcPr>
            <w:tcW w:w="421" w:type="dxa"/>
          </w:tcPr>
          <w:p w14:paraId="6FF0074E"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66552D4D"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CB7C773" w14:textId="77777777" w:rsidR="000F1210" w:rsidRPr="009A1A23" w:rsidRDefault="000F1210" w:rsidP="00C60FD3">
            <w:pPr>
              <w:tabs>
                <w:tab w:val="left" w:pos="455"/>
              </w:tabs>
              <w:spacing w:after="120" w:line="276" w:lineRule="auto"/>
              <w:rPr>
                <w:rFonts w:cs="Arial"/>
                <w:iCs/>
                <w:lang w:val="en-AU"/>
              </w:rPr>
            </w:pPr>
            <w:r w:rsidRPr="009A1A23">
              <w:rPr>
                <w:rFonts w:cs="Arial"/>
                <w:b/>
                <w:bCs/>
                <w:sz w:val="12"/>
                <w:szCs w:val="12"/>
                <w:lang w:val="en-AU"/>
              </w:rPr>
              <w:t xml:space="preserve">Adult Only </w:t>
            </w:r>
            <w:r w:rsidRPr="009A1A23">
              <w:rPr>
                <w:rFonts w:cs="Arial"/>
                <w:lang w:val="en-AU"/>
              </w:rPr>
              <w:t xml:space="preserve">The </w:t>
            </w:r>
            <w:r>
              <w:rPr>
                <w:rFonts w:cs="Arial"/>
                <w:lang w:val="en-AU"/>
              </w:rPr>
              <w:t>Subject</w:t>
            </w:r>
            <w:r w:rsidRPr="009A1A23">
              <w:rPr>
                <w:rFonts w:cs="Arial"/>
                <w:lang w:val="en-AU"/>
              </w:rPr>
              <w:t xml:space="preserve"> be under the care of a responsible person (‘the Supervising Officer’) nominated by the Parole Board </w:t>
            </w:r>
            <w:r w:rsidRPr="009A1A23">
              <w:rPr>
                <w:rFonts w:cs="Arial"/>
                <w:iCs/>
                <w:lang w:val="en-AU"/>
              </w:rPr>
              <w:t xml:space="preserve">and the </w:t>
            </w:r>
            <w:r>
              <w:rPr>
                <w:rFonts w:cs="Arial"/>
                <w:lang w:val="en-AU"/>
              </w:rPr>
              <w:t>Subject</w:t>
            </w:r>
            <w:r w:rsidRPr="009A1A23">
              <w:rPr>
                <w:rFonts w:cs="Arial"/>
                <w:iCs/>
                <w:lang w:val="en-AU"/>
              </w:rPr>
              <w:t xml:space="preserve"> must obey their reasonable directions.</w:t>
            </w:r>
          </w:p>
        </w:tc>
      </w:tr>
      <w:tr w:rsidR="000F1210" w:rsidRPr="009A1A23" w14:paraId="403D5E06" w14:textId="77777777" w:rsidTr="00C60FD3">
        <w:trPr>
          <w:jc w:val="center"/>
        </w:trPr>
        <w:tc>
          <w:tcPr>
            <w:tcW w:w="421" w:type="dxa"/>
          </w:tcPr>
          <w:p w14:paraId="72BC18A8"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350AE875"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7E849B0E" w14:textId="77777777" w:rsidR="000F1210" w:rsidRPr="009A1A23" w:rsidRDefault="000F1210" w:rsidP="00C60FD3">
            <w:pPr>
              <w:spacing w:after="120" w:line="276" w:lineRule="auto"/>
              <w:rPr>
                <w:rFonts w:cs="Arial"/>
                <w:b/>
                <w:bCs/>
                <w:sz w:val="12"/>
                <w:szCs w:val="12"/>
                <w:lang w:val="en-AU"/>
              </w:rPr>
            </w:pPr>
            <w:r w:rsidRPr="009A1A23">
              <w:rPr>
                <w:rFonts w:cs="Arial"/>
                <w:b/>
                <w:bCs/>
                <w:sz w:val="12"/>
                <w:szCs w:val="12"/>
                <w:lang w:val="en-AU"/>
              </w:rPr>
              <w:t xml:space="preserve">Adult Only </w:t>
            </w:r>
            <w:r w:rsidRPr="009A1A23">
              <w:rPr>
                <w:rFonts w:cs="Arial"/>
                <w:lang w:val="en-AU"/>
              </w:rPr>
              <w:t xml:space="preserve">The </w:t>
            </w:r>
            <w:r>
              <w:rPr>
                <w:rFonts w:cs="Arial"/>
                <w:lang w:val="en-AU"/>
              </w:rPr>
              <w:t>Subject</w:t>
            </w:r>
            <w:r w:rsidRPr="009A1A23">
              <w:rPr>
                <w:rFonts w:cs="Arial"/>
                <w:lang w:val="en-AU"/>
              </w:rPr>
              <w:t xml:space="preserve"> be supervised by a Department for Correctional Services Community Corrections Officer (‘the Supervising Officer’) and the </w:t>
            </w:r>
            <w:r>
              <w:rPr>
                <w:rFonts w:cs="Arial"/>
                <w:lang w:val="en-AU"/>
              </w:rPr>
              <w:t>Subject</w:t>
            </w:r>
            <w:r w:rsidRPr="009A1A23">
              <w:rPr>
                <w:rFonts w:cs="Arial"/>
                <w:lang w:val="en-AU"/>
              </w:rPr>
              <w:t xml:space="preserve"> must obey their reasonable directions about non-medical matters. </w:t>
            </w:r>
          </w:p>
        </w:tc>
      </w:tr>
      <w:tr w:rsidR="000F1210" w:rsidRPr="009A1A23" w14:paraId="603197F7" w14:textId="77777777" w:rsidTr="00C60FD3">
        <w:trPr>
          <w:jc w:val="center"/>
        </w:trPr>
        <w:tc>
          <w:tcPr>
            <w:tcW w:w="421" w:type="dxa"/>
          </w:tcPr>
          <w:p w14:paraId="0D4CE26D"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599725B2"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168DFD0D" w14:textId="77777777" w:rsidR="000F1210" w:rsidRPr="009A1A23" w:rsidRDefault="000F1210" w:rsidP="00C60FD3">
            <w:pPr>
              <w:spacing w:after="120" w:line="276" w:lineRule="auto"/>
              <w:rPr>
                <w:rFonts w:cs="Arial"/>
                <w:b/>
                <w:bCs/>
                <w:sz w:val="12"/>
                <w:szCs w:val="12"/>
                <w:lang w:val="en-AU"/>
              </w:rPr>
            </w:pPr>
            <w:r w:rsidRPr="009A1A23">
              <w:rPr>
                <w:rFonts w:cs="Arial"/>
                <w:b/>
                <w:bCs/>
                <w:sz w:val="12"/>
                <w:szCs w:val="12"/>
                <w:lang w:val="en-AU"/>
              </w:rPr>
              <w:t xml:space="preserve">Youth Only </w:t>
            </w:r>
            <w:r w:rsidRPr="009A1A23">
              <w:rPr>
                <w:rFonts w:cs="Arial"/>
                <w:lang w:val="en-AU"/>
              </w:rPr>
              <w:t xml:space="preserve">The </w:t>
            </w:r>
            <w:r>
              <w:rPr>
                <w:rFonts w:cs="Arial"/>
                <w:lang w:val="en-AU"/>
              </w:rPr>
              <w:t>Subject</w:t>
            </w:r>
            <w:r w:rsidRPr="009A1A23">
              <w:rPr>
                <w:rFonts w:cs="Arial"/>
                <w:lang w:val="en-AU"/>
              </w:rPr>
              <w:t xml:space="preserve"> be supervised by a</w:t>
            </w:r>
            <w:r w:rsidRPr="009A1A23">
              <w:rPr>
                <w:rFonts w:cs="Arial"/>
                <w:i/>
                <w:lang w:val="en-AU"/>
              </w:rPr>
              <w:t xml:space="preserve"> </w:t>
            </w:r>
            <w:r w:rsidRPr="009A1A23">
              <w:rPr>
                <w:rFonts w:cs="Arial"/>
                <w:iCs/>
                <w:lang w:val="en-AU"/>
              </w:rPr>
              <w:t>Women’s and Children’s Health Network – Child and Adolescent Mental Health Service Officer [</w:t>
            </w:r>
            <w:r w:rsidRPr="009A1A23">
              <w:rPr>
                <w:rFonts w:cs="Arial"/>
                <w:i/>
                <w:lang w:val="en-AU"/>
              </w:rPr>
              <w:t>and a Department of Human Services Youth Justice Officer</w:t>
            </w:r>
            <w:r w:rsidRPr="009A1A23">
              <w:rPr>
                <w:rFonts w:cs="Arial"/>
                <w:iCs/>
                <w:lang w:val="en-AU"/>
              </w:rPr>
              <w:t xml:space="preserve">] (‘the Supervising Officer’) and the </w:t>
            </w:r>
            <w:r>
              <w:rPr>
                <w:rFonts w:cs="Arial"/>
                <w:iCs/>
                <w:lang w:val="en-AU"/>
              </w:rPr>
              <w:t>Subject</w:t>
            </w:r>
            <w:r w:rsidRPr="009A1A23">
              <w:rPr>
                <w:rFonts w:cs="Arial"/>
                <w:iCs/>
                <w:lang w:val="en-AU"/>
              </w:rPr>
              <w:t xml:space="preserve"> must obey their reasonable directions about non-medical matters. </w:t>
            </w:r>
          </w:p>
        </w:tc>
      </w:tr>
      <w:tr w:rsidR="000F1210" w:rsidRPr="009A1A23" w14:paraId="68CA2A81" w14:textId="77777777" w:rsidTr="00C60FD3">
        <w:trPr>
          <w:jc w:val="center"/>
        </w:trPr>
        <w:tc>
          <w:tcPr>
            <w:tcW w:w="421" w:type="dxa"/>
          </w:tcPr>
          <w:p w14:paraId="699FBA11"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2FB20820"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5BEE8752" w14:textId="77777777" w:rsidR="000F1210" w:rsidRPr="009A1A23" w:rsidRDefault="000F1210" w:rsidP="00C60FD3">
            <w:pPr>
              <w:tabs>
                <w:tab w:val="left" w:pos="455"/>
              </w:tabs>
              <w:spacing w:after="120" w:line="276" w:lineRule="auto"/>
              <w:rPr>
                <w:rFonts w:cs="Arial"/>
                <w:lang w:val="en-AU"/>
              </w:rPr>
            </w:pPr>
            <w:r w:rsidRPr="009A1A23">
              <w:rPr>
                <w:rFonts w:cs="Arial"/>
                <w:b/>
                <w:bCs/>
                <w:sz w:val="12"/>
                <w:szCs w:val="12"/>
                <w:lang w:val="en-AU"/>
              </w:rPr>
              <w:t xml:space="preserve">Adult Only </w:t>
            </w:r>
            <w:r w:rsidRPr="009A1A23">
              <w:rPr>
                <w:rFonts w:cs="Arial"/>
                <w:lang w:val="en-AU"/>
              </w:rPr>
              <w:t xml:space="preserve">The </w:t>
            </w:r>
            <w:r>
              <w:rPr>
                <w:rFonts w:cs="Arial"/>
                <w:iCs/>
                <w:lang w:val="en-AU"/>
              </w:rPr>
              <w:t>Subject</w:t>
            </w:r>
            <w:r w:rsidRPr="009A1A23">
              <w:rPr>
                <w:rFonts w:cs="Arial"/>
                <w:iCs/>
                <w:lang w:val="en-AU"/>
              </w:rPr>
              <w:t xml:space="preserve"> </w:t>
            </w:r>
            <w:r w:rsidRPr="009A1A23">
              <w:rPr>
                <w:rFonts w:cs="Arial"/>
                <w:lang w:val="en-AU"/>
              </w:rPr>
              <w:t xml:space="preserve">be under the care of the Clinical Director (‘the Director’) of the </w:t>
            </w:r>
            <w:r w:rsidRPr="009A1A23">
              <w:rPr>
                <w:rFonts w:cs="Arial"/>
                <w:iCs/>
                <w:lang w:val="en-AU"/>
              </w:rPr>
              <w:t>South Australian Forensic Mental Health Service (‘the Service’)</w:t>
            </w:r>
            <w:r w:rsidRPr="009A1A23">
              <w:rPr>
                <w:rFonts w:cs="Arial"/>
                <w:lang w:val="en-AU"/>
              </w:rPr>
              <w:t xml:space="preserve"> or a consultant psychiatrist nominated by the Director (‘the nominee’), and obey their reasonable directions about medical and psychiatric treatment and medication; and further that the </w:t>
            </w:r>
            <w:r>
              <w:rPr>
                <w:rFonts w:cs="Arial"/>
                <w:iCs/>
                <w:lang w:val="en-AU"/>
              </w:rPr>
              <w:t>Subject</w:t>
            </w:r>
            <w:r w:rsidRPr="009A1A23">
              <w:rPr>
                <w:rFonts w:cs="Arial"/>
                <w:iCs/>
                <w:lang w:val="en-AU"/>
              </w:rPr>
              <w:t xml:space="preserve"> </w:t>
            </w:r>
            <w:r w:rsidRPr="009A1A23">
              <w:rPr>
                <w:rFonts w:cs="Arial"/>
                <w:lang w:val="en-AU"/>
              </w:rPr>
              <w:t>be psychiatrically reviewed on a regular basis as directed by the Director or the nominee.</w:t>
            </w:r>
          </w:p>
        </w:tc>
      </w:tr>
      <w:tr w:rsidR="000F1210" w:rsidRPr="009A1A23" w14:paraId="5638E1D8" w14:textId="77777777" w:rsidTr="00C60FD3">
        <w:trPr>
          <w:jc w:val="center"/>
        </w:trPr>
        <w:tc>
          <w:tcPr>
            <w:tcW w:w="421" w:type="dxa"/>
          </w:tcPr>
          <w:p w14:paraId="2ECD8F46"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1EFE464D"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1BDBB198" w14:textId="77777777" w:rsidR="000F1210" w:rsidRPr="009A1A23" w:rsidRDefault="000F1210" w:rsidP="00C60FD3">
            <w:pPr>
              <w:tabs>
                <w:tab w:val="left" w:pos="455"/>
              </w:tabs>
              <w:spacing w:after="120" w:line="276" w:lineRule="auto"/>
              <w:rPr>
                <w:rFonts w:cs="Arial"/>
                <w:lang w:val="en-AU"/>
              </w:rPr>
            </w:pPr>
            <w:r w:rsidRPr="009A1A23">
              <w:rPr>
                <w:rFonts w:cs="Arial"/>
                <w:b/>
                <w:bCs/>
                <w:sz w:val="12"/>
                <w:szCs w:val="12"/>
                <w:lang w:val="en-AU"/>
              </w:rPr>
              <w:t xml:space="preserve">Youth Only </w:t>
            </w:r>
            <w:r w:rsidRPr="009A1A23">
              <w:rPr>
                <w:rFonts w:cs="Arial"/>
                <w:lang w:val="en-AU"/>
              </w:rPr>
              <w:t xml:space="preserve">The </w:t>
            </w:r>
            <w:r>
              <w:rPr>
                <w:rFonts w:cs="Arial"/>
                <w:iCs/>
                <w:lang w:val="en-AU"/>
              </w:rPr>
              <w:t>Subject</w:t>
            </w:r>
            <w:r w:rsidRPr="009A1A23">
              <w:rPr>
                <w:rFonts w:cs="Arial"/>
                <w:iCs/>
                <w:lang w:val="en-AU"/>
              </w:rPr>
              <w:t xml:space="preserve"> </w:t>
            </w:r>
            <w:r w:rsidRPr="009A1A23">
              <w:rPr>
                <w:rFonts w:cs="Arial"/>
                <w:lang w:val="en-AU"/>
              </w:rPr>
              <w:t xml:space="preserve">be under the care of the Clinical Director (‘the Director’) of the </w:t>
            </w:r>
            <w:r w:rsidRPr="009A1A23">
              <w:rPr>
                <w:rFonts w:cs="Arial"/>
                <w:iCs/>
                <w:lang w:val="en-AU"/>
              </w:rPr>
              <w:t>Women’s and Children’s Health Network – Child and Adolescent Mental Health Service (‘the Service’)</w:t>
            </w:r>
            <w:r w:rsidRPr="009A1A23">
              <w:rPr>
                <w:rFonts w:cs="Arial"/>
                <w:lang w:val="en-AU"/>
              </w:rPr>
              <w:t xml:space="preserve"> or a consultant psychiatrist nominated by the Director (‘the nominee’), and obey their reasonable directions about medical and psychiatric treatment and medication; and further that the </w:t>
            </w:r>
            <w:r>
              <w:rPr>
                <w:rFonts w:cs="Arial"/>
                <w:iCs/>
                <w:lang w:val="en-AU"/>
              </w:rPr>
              <w:t>Subject</w:t>
            </w:r>
            <w:r w:rsidRPr="009A1A23">
              <w:rPr>
                <w:rFonts w:cs="Arial"/>
                <w:lang w:val="en-AU"/>
              </w:rPr>
              <w:t xml:space="preserve"> be psychiatrically reviewed on a regular basis as directed by the Director or the nominee.</w:t>
            </w:r>
          </w:p>
        </w:tc>
      </w:tr>
      <w:tr w:rsidR="000F1210" w:rsidRPr="009A1A23" w:rsidDel="00FC1F66" w14:paraId="658D90CC" w14:textId="77777777" w:rsidTr="00C60FD3">
        <w:trPr>
          <w:jc w:val="center"/>
        </w:trPr>
        <w:tc>
          <w:tcPr>
            <w:tcW w:w="421" w:type="dxa"/>
          </w:tcPr>
          <w:p w14:paraId="5F3CFC33" w14:textId="77777777" w:rsidR="000F1210" w:rsidRPr="009A1A23" w:rsidDel="00FC1F66" w:rsidRDefault="000F1210" w:rsidP="000F1210">
            <w:pPr>
              <w:numPr>
                <w:ilvl w:val="0"/>
                <w:numId w:val="9"/>
              </w:numPr>
              <w:tabs>
                <w:tab w:val="left" w:pos="455"/>
              </w:tabs>
              <w:spacing w:after="120" w:line="276" w:lineRule="auto"/>
              <w:rPr>
                <w:rFonts w:cs="Arial"/>
                <w:lang w:val="en-AU"/>
              </w:rPr>
            </w:pPr>
          </w:p>
        </w:tc>
        <w:tc>
          <w:tcPr>
            <w:tcW w:w="567" w:type="dxa"/>
          </w:tcPr>
          <w:p w14:paraId="41A41D79" w14:textId="77777777" w:rsidR="000F1210" w:rsidRPr="009A1A23" w:rsidDel="00FC1F66" w:rsidRDefault="000F1210" w:rsidP="000F1210">
            <w:pPr>
              <w:numPr>
                <w:ilvl w:val="0"/>
                <w:numId w:val="29"/>
              </w:numPr>
              <w:tabs>
                <w:tab w:val="left" w:pos="455"/>
              </w:tabs>
              <w:spacing w:after="120" w:line="276" w:lineRule="auto"/>
              <w:rPr>
                <w:rFonts w:cs="Arial"/>
                <w:lang w:val="en-AU"/>
              </w:rPr>
            </w:pPr>
          </w:p>
        </w:tc>
        <w:tc>
          <w:tcPr>
            <w:tcW w:w="9502" w:type="dxa"/>
          </w:tcPr>
          <w:p w14:paraId="500B88D7" w14:textId="77777777" w:rsidR="000F1210" w:rsidRPr="009A1A23" w:rsidDel="00FC1F66" w:rsidRDefault="000F1210" w:rsidP="00C60FD3">
            <w:pPr>
              <w:tabs>
                <w:tab w:val="left" w:pos="455"/>
              </w:tabs>
              <w:spacing w:after="120" w:line="276" w:lineRule="auto"/>
              <w:rPr>
                <w:rFonts w:cs="Arial"/>
                <w:lang w:val="en-AU"/>
              </w:rPr>
            </w:pPr>
            <w:r w:rsidRPr="009A1A23">
              <w:rPr>
                <w:rFonts w:cs="Arial"/>
                <w:lang w:val="en-AU"/>
              </w:rPr>
              <w:t xml:space="preserve">If the Director or nominee thinks it appropriate, management of the treatment and monitoring of the </w:t>
            </w:r>
            <w:r>
              <w:rPr>
                <w:rFonts w:cs="Arial"/>
                <w:lang w:val="en-AU"/>
              </w:rPr>
              <w:t>Subject</w:t>
            </w:r>
            <w:r w:rsidRPr="009A1A23">
              <w:rPr>
                <w:rFonts w:cs="Arial"/>
                <w:lang w:val="en-AU"/>
              </w:rPr>
              <w:t>’s mental health can be transferred to a key worker at one of the regional mental health teams closest to their place of residence, or any other designated service provider (‘the nominee’), and they must obey their reasonable directions about the treatment and monitoring of their mental health.</w:t>
            </w:r>
          </w:p>
        </w:tc>
      </w:tr>
      <w:tr w:rsidR="000F1210" w:rsidRPr="009A1A23" w14:paraId="41C5E9D1" w14:textId="77777777" w:rsidTr="00C60FD3">
        <w:trPr>
          <w:jc w:val="center"/>
        </w:trPr>
        <w:tc>
          <w:tcPr>
            <w:tcW w:w="421" w:type="dxa"/>
          </w:tcPr>
          <w:p w14:paraId="02F8C325" w14:textId="77777777" w:rsidR="000F1210" w:rsidRPr="009A1A23" w:rsidDel="00FC1F66" w:rsidRDefault="000F1210" w:rsidP="000F1210">
            <w:pPr>
              <w:numPr>
                <w:ilvl w:val="0"/>
                <w:numId w:val="9"/>
              </w:numPr>
              <w:tabs>
                <w:tab w:val="left" w:pos="455"/>
              </w:tabs>
              <w:spacing w:after="120" w:line="276" w:lineRule="auto"/>
              <w:rPr>
                <w:rFonts w:cs="Arial"/>
                <w:lang w:val="en-AU"/>
              </w:rPr>
            </w:pPr>
          </w:p>
        </w:tc>
        <w:tc>
          <w:tcPr>
            <w:tcW w:w="567" w:type="dxa"/>
          </w:tcPr>
          <w:p w14:paraId="1C631E89" w14:textId="77777777" w:rsidR="000F1210" w:rsidRPr="009A1A23" w:rsidDel="00FC1F66" w:rsidRDefault="000F1210" w:rsidP="000F1210">
            <w:pPr>
              <w:numPr>
                <w:ilvl w:val="0"/>
                <w:numId w:val="29"/>
              </w:numPr>
              <w:tabs>
                <w:tab w:val="left" w:pos="455"/>
              </w:tabs>
              <w:spacing w:after="120" w:line="276" w:lineRule="auto"/>
              <w:rPr>
                <w:rFonts w:cs="Arial"/>
                <w:lang w:val="en-AU"/>
              </w:rPr>
            </w:pPr>
          </w:p>
        </w:tc>
        <w:tc>
          <w:tcPr>
            <w:tcW w:w="9502" w:type="dxa"/>
          </w:tcPr>
          <w:p w14:paraId="21973B2D" w14:textId="77777777" w:rsidR="000F1210" w:rsidRPr="009A1A23" w:rsidRDefault="000F1210" w:rsidP="00C60FD3">
            <w:pPr>
              <w:tabs>
                <w:tab w:val="left" w:pos="455"/>
              </w:tabs>
              <w:spacing w:after="120" w:line="276" w:lineRule="auto"/>
              <w:rPr>
                <w:rFonts w:cs="Arial"/>
                <w:lang w:val="en-AU"/>
              </w:rPr>
            </w:pPr>
            <w:r w:rsidRPr="009A1A23">
              <w:rPr>
                <w:rFonts w:cs="Arial"/>
                <w:lang w:val="en-AU"/>
              </w:rPr>
              <w:t xml:space="preserve">If the Director or nominee thinks it appropriate, management of the treatment and monitoring of the </w:t>
            </w:r>
            <w:r>
              <w:rPr>
                <w:rFonts w:cs="Arial"/>
                <w:lang w:val="en-AU"/>
              </w:rPr>
              <w:t>Subject</w:t>
            </w:r>
            <w:r w:rsidRPr="009A1A23">
              <w:rPr>
                <w:rFonts w:cs="Arial"/>
                <w:lang w:val="en-AU"/>
              </w:rPr>
              <w:t>’s mental health can be transferred to a local Community Mental Health Team, who shall case manage them in conjunction with the NDIS funded service provider [</w:t>
            </w:r>
            <w:r w:rsidRPr="009A1A23">
              <w:rPr>
                <w:rFonts w:cs="Arial"/>
                <w:i/>
                <w:lang w:val="en-AU"/>
              </w:rPr>
              <w:t xml:space="preserve">and a NDIS Aboriginal Cultural Advisor </w:t>
            </w:r>
            <w:r w:rsidRPr="009A1A23">
              <w:rPr>
                <w:rFonts w:cs="Arial"/>
                <w:b/>
                <w:sz w:val="12"/>
                <w:szCs w:val="18"/>
                <w:lang w:val="en-AU"/>
              </w:rPr>
              <w:t>delete if not applicable</w:t>
            </w:r>
            <w:r w:rsidRPr="009A1A23">
              <w:rPr>
                <w:rFonts w:cs="Arial"/>
                <w:bCs/>
                <w:szCs w:val="32"/>
                <w:lang w:val="en-AU"/>
              </w:rPr>
              <w:t>]</w:t>
            </w:r>
            <w:r w:rsidRPr="009A1A23">
              <w:rPr>
                <w:rFonts w:cs="Arial"/>
                <w:sz w:val="12"/>
                <w:szCs w:val="18"/>
                <w:lang w:val="en-AU"/>
              </w:rPr>
              <w:t xml:space="preserve"> </w:t>
            </w:r>
            <w:r w:rsidRPr="009A1A23">
              <w:rPr>
                <w:rFonts w:cs="Arial"/>
                <w:lang w:val="en-AU"/>
              </w:rPr>
              <w:t>and they must</w:t>
            </w:r>
            <w:r w:rsidRPr="009A1A23">
              <w:rPr>
                <w:rFonts w:cs="Arial"/>
                <w:sz w:val="32"/>
                <w:szCs w:val="32"/>
                <w:lang w:val="en-AU"/>
              </w:rPr>
              <w:t xml:space="preserve"> </w:t>
            </w:r>
            <w:r w:rsidRPr="009A1A23">
              <w:rPr>
                <w:rFonts w:cs="Arial"/>
                <w:lang w:val="en-AU"/>
              </w:rPr>
              <w:t xml:space="preserve">obey their reasonable directions about the treatment and monitoring of their mental health. </w:t>
            </w:r>
          </w:p>
        </w:tc>
      </w:tr>
      <w:tr w:rsidR="000F1210" w:rsidRPr="009A1A23" w14:paraId="1E9C7C6C" w14:textId="77777777" w:rsidTr="00C60FD3">
        <w:trPr>
          <w:jc w:val="center"/>
        </w:trPr>
        <w:tc>
          <w:tcPr>
            <w:tcW w:w="10490" w:type="dxa"/>
            <w:gridSpan w:val="3"/>
          </w:tcPr>
          <w:p w14:paraId="60A7C0CE" w14:textId="77777777" w:rsidR="000F1210" w:rsidRPr="009A1A23" w:rsidRDefault="000F1210" w:rsidP="00C60FD3">
            <w:pPr>
              <w:tabs>
                <w:tab w:val="left" w:pos="455"/>
              </w:tabs>
              <w:spacing w:before="120" w:after="120" w:line="276" w:lineRule="auto"/>
              <w:rPr>
                <w:rFonts w:cs="Arial"/>
                <w:b/>
                <w:lang w:val="en-AU"/>
              </w:rPr>
            </w:pPr>
            <w:r w:rsidRPr="009A1A23">
              <w:rPr>
                <w:rFonts w:cs="Arial"/>
                <w:b/>
                <w:lang w:val="en-AU"/>
              </w:rPr>
              <w:t>Residence (place of living)</w:t>
            </w:r>
          </w:p>
        </w:tc>
      </w:tr>
      <w:tr w:rsidR="000F1210" w:rsidRPr="009A1A23" w14:paraId="022D5F43" w14:textId="77777777" w:rsidTr="00C60FD3">
        <w:trPr>
          <w:jc w:val="center"/>
        </w:trPr>
        <w:tc>
          <w:tcPr>
            <w:tcW w:w="421" w:type="dxa"/>
          </w:tcPr>
          <w:p w14:paraId="745E100D"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579AB43D"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5016931" w14:textId="77777777" w:rsidR="000F1210" w:rsidRPr="009A1A23" w:rsidRDefault="000F1210" w:rsidP="00C60FD3">
            <w:pPr>
              <w:tabs>
                <w:tab w:val="left" w:pos="455"/>
              </w:tabs>
              <w:spacing w:after="120" w:line="276" w:lineRule="auto"/>
              <w:rPr>
                <w:rFonts w:cstheme="minorHAnsi"/>
                <w:lang w:val="en-AU"/>
              </w:rPr>
            </w:pPr>
            <w:r w:rsidRPr="009A1A23">
              <w:rPr>
                <w:rFonts w:cstheme="minorHAnsi"/>
                <w:lang w:val="en-AU"/>
              </w:rPr>
              <w:t xml:space="preserve">The </w:t>
            </w:r>
            <w:r>
              <w:rPr>
                <w:rFonts w:cstheme="minorHAnsi"/>
                <w:lang w:val="en-AU"/>
              </w:rPr>
              <w:t>Subject</w:t>
            </w:r>
            <w:r w:rsidRPr="009A1A23">
              <w:rPr>
                <w:rFonts w:cstheme="minorHAnsi"/>
                <w:lang w:val="en-AU"/>
              </w:rPr>
              <w:t xml:space="preserve"> must reside at an address nominated or approved by the Supervising Officer and must not </w:t>
            </w:r>
            <w:r w:rsidRPr="009A1A23">
              <w:rPr>
                <w:rFonts w:cs="Arial"/>
                <w:lang w:val="en-AU"/>
              </w:rPr>
              <w:t>change</w:t>
            </w:r>
            <w:r w:rsidRPr="009A1A23">
              <w:rPr>
                <w:rFonts w:cstheme="minorHAnsi"/>
                <w:lang w:val="en-AU"/>
              </w:rPr>
              <w:t xml:space="preserve"> residence without prior approval from the Supervising Officer.</w:t>
            </w:r>
          </w:p>
        </w:tc>
      </w:tr>
      <w:tr w:rsidR="000F1210" w:rsidRPr="009A1A23" w14:paraId="29673E52" w14:textId="77777777" w:rsidTr="00C60FD3">
        <w:trPr>
          <w:jc w:val="center"/>
        </w:trPr>
        <w:tc>
          <w:tcPr>
            <w:tcW w:w="421" w:type="dxa"/>
          </w:tcPr>
          <w:p w14:paraId="21AC3461"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66623911"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1342B1F" w14:textId="77777777"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live at [</w:t>
            </w:r>
            <w:r w:rsidRPr="009A1A23">
              <w:rPr>
                <w:rFonts w:cs="Arial"/>
                <w:i/>
                <w:lang w:val="en-AU"/>
              </w:rPr>
              <w:t>name of facility and address</w:t>
            </w:r>
            <w:r w:rsidRPr="009A1A23">
              <w:rPr>
                <w:rFonts w:cs="Arial"/>
                <w:lang w:val="en-AU"/>
              </w:rPr>
              <w:t>] and must not to leave that facility unless authorised by the Director or the nominee. While they live at [</w:t>
            </w:r>
            <w:r w:rsidRPr="009A1A23">
              <w:rPr>
                <w:rFonts w:cs="Arial"/>
                <w:i/>
                <w:lang w:val="en-AU"/>
              </w:rPr>
              <w:t>name of facility</w:t>
            </w:r>
            <w:r w:rsidRPr="009A1A23">
              <w:rPr>
                <w:rFonts w:cs="Arial"/>
                <w:lang w:val="en-AU"/>
              </w:rPr>
              <w:t>], they must cooperate with the rehabilitation program.</w:t>
            </w:r>
          </w:p>
        </w:tc>
      </w:tr>
      <w:tr w:rsidR="000F1210" w:rsidRPr="009A1A23" w14:paraId="4D0CF876" w14:textId="77777777" w:rsidTr="00C60FD3">
        <w:trPr>
          <w:jc w:val="center"/>
        </w:trPr>
        <w:tc>
          <w:tcPr>
            <w:tcW w:w="421" w:type="dxa"/>
          </w:tcPr>
          <w:p w14:paraId="78CEA581"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2AB03E46"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4651D95F" w14:textId="77777777"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is allowed, at the discretion of the Director or nominee, periods of leave away from [</w:t>
            </w:r>
            <w:r w:rsidRPr="009A1A23">
              <w:rPr>
                <w:rFonts w:cs="Arial"/>
                <w:i/>
                <w:lang w:val="en-AU"/>
              </w:rPr>
              <w:t>name of facility</w:t>
            </w:r>
            <w:r w:rsidRPr="009A1A23">
              <w:rPr>
                <w:rFonts w:cs="Arial"/>
                <w:lang w:val="en-AU"/>
              </w:rPr>
              <w:t>] for medical treatment [</w:t>
            </w:r>
            <w:r w:rsidRPr="009A1A23">
              <w:rPr>
                <w:rFonts w:cs="Arial"/>
                <w:i/>
                <w:lang w:val="en-AU"/>
              </w:rPr>
              <w:t>or rehabilitation</w:t>
            </w:r>
            <w:r w:rsidRPr="009A1A23">
              <w:rPr>
                <w:rFonts w:cs="Arial"/>
                <w:lang w:val="en-AU"/>
              </w:rPr>
              <w:t xml:space="preserve">] approved by the Director or the nominee, but only if they </w:t>
            </w:r>
            <w:r w:rsidRPr="009A1A23">
              <w:rPr>
                <w:rFonts w:cs="Arial"/>
                <w:lang w:val="en-AU"/>
              </w:rPr>
              <w:lastRenderedPageBreak/>
              <w:t>are escorted at all times during such periods of leave by at least [</w:t>
            </w:r>
            <w:r w:rsidRPr="009A1A23">
              <w:rPr>
                <w:rFonts w:cs="Arial"/>
                <w:i/>
                <w:lang w:val="en-AU"/>
              </w:rPr>
              <w:t>number</w:t>
            </w:r>
            <w:r w:rsidRPr="009A1A23">
              <w:rPr>
                <w:rFonts w:cs="Arial"/>
                <w:lang w:val="en-AU"/>
              </w:rPr>
              <w:t>] staff member(s) employed or nominated by the Service.</w:t>
            </w:r>
          </w:p>
        </w:tc>
      </w:tr>
      <w:tr w:rsidR="000F1210" w:rsidRPr="009A1A23" w14:paraId="4AC4E2C0" w14:textId="77777777" w:rsidTr="00C60FD3">
        <w:trPr>
          <w:jc w:val="center"/>
        </w:trPr>
        <w:tc>
          <w:tcPr>
            <w:tcW w:w="421" w:type="dxa"/>
          </w:tcPr>
          <w:p w14:paraId="05A4B6BD"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1B032B68"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3A4F7D7" w14:textId="77777777"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is allowed periods of accompanied and unaccompanied day and overnight leave away from [</w:t>
            </w:r>
            <w:r w:rsidRPr="009A1A23">
              <w:rPr>
                <w:rFonts w:cs="Arial"/>
                <w:i/>
                <w:lang w:val="en-AU"/>
              </w:rPr>
              <w:t>name of facility</w:t>
            </w:r>
            <w:r w:rsidRPr="009A1A23">
              <w:rPr>
                <w:rFonts w:cs="Arial"/>
                <w:lang w:val="en-AU"/>
              </w:rPr>
              <w:t>] for rehabilitation reasons, as approved by the Director or nominee.</w:t>
            </w:r>
          </w:p>
        </w:tc>
      </w:tr>
      <w:tr w:rsidR="000F1210" w:rsidRPr="009A1A23" w14:paraId="2989CEA6" w14:textId="77777777" w:rsidTr="00C60FD3">
        <w:trPr>
          <w:jc w:val="center"/>
        </w:trPr>
        <w:tc>
          <w:tcPr>
            <w:tcW w:w="421" w:type="dxa"/>
          </w:tcPr>
          <w:p w14:paraId="7E3BABF3"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52407F10"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0F577756" w14:textId="77777777" w:rsidR="000F1210" w:rsidRPr="009A1A23" w:rsidRDefault="000F1210" w:rsidP="00C60FD3">
            <w:pPr>
              <w:tabs>
                <w:tab w:val="left" w:pos="1603"/>
              </w:tabs>
              <w:spacing w:after="120" w:line="276" w:lineRule="auto"/>
              <w:rPr>
                <w:rFonts w:cs="Arial"/>
                <w:lang w:val="en-AU"/>
              </w:rPr>
            </w:pPr>
            <w:r w:rsidRPr="009A1A23">
              <w:rPr>
                <w:rFonts w:cs="Arial"/>
                <w:lang w:val="en-AU"/>
              </w:rPr>
              <w:t xml:space="preserve">After a period of successful overnight leave, the </w:t>
            </w:r>
            <w:r>
              <w:rPr>
                <w:rFonts w:cs="Arial"/>
                <w:lang w:val="en-AU"/>
              </w:rPr>
              <w:t>Subject</w:t>
            </w:r>
            <w:r w:rsidRPr="009A1A23">
              <w:rPr>
                <w:rFonts w:cs="Arial"/>
                <w:lang w:val="en-AU"/>
              </w:rPr>
              <w:t>, or the Director or the nominee may apply to the Court for a variation of these conditions so that they are discharged from [</w:t>
            </w:r>
            <w:r w:rsidRPr="009A1A23">
              <w:rPr>
                <w:rFonts w:cs="Arial"/>
                <w:i/>
                <w:lang w:val="en-AU"/>
              </w:rPr>
              <w:t>name of facility</w:t>
            </w:r>
            <w:r w:rsidRPr="009A1A23">
              <w:rPr>
                <w:rFonts w:cs="Arial"/>
                <w:lang w:val="en-AU"/>
              </w:rPr>
              <w:t>] to reside in the community. Such application may not be made for at least 6 months from the date of this Order.</w:t>
            </w:r>
          </w:p>
        </w:tc>
      </w:tr>
      <w:tr w:rsidR="000F1210" w:rsidRPr="009A1A23" w14:paraId="12F33CE2" w14:textId="77777777" w:rsidTr="00C60FD3">
        <w:trPr>
          <w:jc w:val="center"/>
        </w:trPr>
        <w:tc>
          <w:tcPr>
            <w:tcW w:w="421" w:type="dxa"/>
          </w:tcPr>
          <w:p w14:paraId="26C976D2"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19E018D4"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45253BE1" w14:textId="77777777" w:rsidR="000F1210" w:rsidRPr="009A1A23" w:rsidRDefault="000F1210" w:rsidP="00C60FD3">
            <w:pPr>
              <w:tabs>
                <w:tab w:val="left" w:pos="596"/>
                <w:tab w:val="left" w:pos="4857"/>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stay at the required address [</w:t>
            </w:r>
            <w:r w:rsidRPr="009A1A23">
              <w:rPr>
                <w:rFonts w:cs="Arial"/>
                <w:i/>
                <w:iCs/>
                <w:lang w:val="en-AU"/>
              </w:rPr>
              <w:t>between the hours of</w:t>
            </w:r>
            <w:r w:rsidRPr="009A1A23">
              <w:rPr>
                <w:rFonts w:cs="Arial"/>
                <w:lang w:val="en-AU"/>
              </w:rPr>
              <w:t xml:space="preserve"> [</w:t>
            </w:r>
            <w:r w:rsidRPr="009A1A23">
              <w:rPr>
                <w:rFonts w:cs="Arial"/>
                <w:i/>
                <w:lang w:val="en-AU"/>
              </w:rPr>
              <w:t>time</w:t>
            </w:r>
            <w:r w:rsidRPr="009A1A23">
              <w:rPr>
                <w:rFonts w:cs="Arial"/>
                <w:lang w:val="en-AU"/>
              </w:rPr>
              <w:t xml:space="preserve">] </w:t>
            </w:r>
            <w:r w:rsidRPr="009A1A23">
              <w:rPr>
                <w:rFonts w:cs="Arial"/>
                <w:i/>
                <w:iCs/>
                <w:lang w:val="en-AU"/>
              </w:rPr>
              <w:t>and</w:t>
            </w:r>
            <w:r w:rsidRPr="009A1A23">
              <w:rPr>
                <w:rFonts w:cs="Arial"/>
                <w:lang w:val="en-AU"/>
              </w:rPr>
              <w:t xml:space="preserve"> [</w:t>
            </w:r>
            <w:r w:rsidRPr="009A1A23">
              <w:rPr>
                <w:rFonts w:cs="Arial"/>
                <w:i/>
                <w:lang w:val="en-AU"/>
              </w:rPr>
              <w:t>time</w:t>
            </w:r>
            <w:r w:rsidRPr="009A1A23">
              <w:rPr>
                <w:rFonts w:cs="Arial"/>
                <w:lang w:val="en-AU"/>
              </w:rPr>
              <w:t xml:space="preserve">]] and the </w:t>
            </w:r>
            <w:r>
              <w:rPr>
                <w:rFonts w:cs="Arial"/>
                <w:lang w:val="en-AU"/>
              </w:rPr>
              <w:t>Subject</w:t>
            </w:r>
            <w:r w:rsidRPr="009A1A23">
              <w:rPr>
                <w:rFonts w:cs="Arial"/>
                <w:lang w:val="en-AU"/>
              </w:rPr>
              <w:t xml:space="preserve"> must be at </w:t>
            </w:r>
            <w:r>
              <w:rPr>
                <w:rFonts w:cs="Arial"/>
              </w:rPr>
              <w:t>an entrance to</w:t>
            </w:r>
            <w:r w:rsidRPr="009A1A23">
              <w:rPr>
                <w:rFonts w:cs="Arial"/>
                <w:lang w:val="en-AU"/>
              </w:rPr>
              <w:t xml:space="preserve"> that address if asked to by the Supervising Officer or a Police Officer, unless absent: </w:t>
            </w:r>
          </w:p>
          <w:p w14:paraId="40770FCA" w14:textId="77777777" w:rsidR="000F1210" w:rsidRPr="009A1A23" w:rsidRDefault="000F1210" w:rsidP="000F1210">
            <w:pPr>
              <w:numPr>
                <w:ilvl w:val="0"/>
                <w:numId w:val="30"/>
              </w:numPr>
              <w:tabs>
                <w:tab w:val="left" w:pos="319"/>
              </w:tabs>
              <w:spacing w:after="120" w:line="276" w:lineRule="auto"/>
              <w:ind w:left="679"/>
              <w:rPr>
                <w:rFonts w:cs="Arial"/>
                <w:lang w:val="en-AU"/>
              </w:rPr>
            </w:pPr>
            <w:r w:rsidRPr="009A1A23">
              <w:rPr>
                <w:rFonts w:cs="Arial"/>
                <w:lang w:val="en-AU"/>
              </w:rPr>
              <w:t xml:space="preserve">for emergency medical or dental treatment, to avoid or reduce a serious risk of death or injury to the </w:t>
            </w:r>
            <w:r>
              <w:rPr>
                <w:rFonts w:cs="Arial"/>
                <w:lang w:val="en-AU"/>
              </w:rPr>
              <w:t>Subject</w:t>
            </w:r>
            <w:r w:rsidRPr="009A1A23">
              <w:rPr>
                <w:rFonts w:cs="Arial"/>
                <w:lang w:val="en-AU"/>
              </w:rPr>
              <w:t xml:space="preserve"> or another; or </w:t>
            </w:r>
          </w:p>
          <w:p w14:paraId="32A5852F" w14:textId="77777777" w:rsidR="000F1210" w:rsidRPr="009A1A23" w:rsidRDefault="000F1210" w:rsidP="000F1210">
            <w:pPr>
              <w:numPr>
                <w:ilvl w:val="0"/>
                <w:numId w:val="30"/>
              </w:numPr>
              <w:tabs>
                <w:tab w:val="left" w:pos="319"/>
              </w:tabs>
              <w:spacing w:after="120" w:line="276" w:lineRule="auto"/>
              <w:ind w:left="679"/>
              <w:rPr>
                <w:rFonts w:cs="Arial"/>
                <w:lang w:val="en-AU"/>
              </w:rPr>
            </w:pPr>
            <w:r w:rsidRPr="009A1A23">
              <w:rPr>
                <w:rFonts w:cs="Arial"/>
                <w:lang w:val="en-AU"/>
              </w:rPr>
              <w:t>for any other reason approved by the Supervising Officer.</w:t>
            </w:r>
          </w:p>
        </w:tc>
      </w:tr>
      <w:tr w:rsidR="000F1210" w:rsidRPr="009A1A23" w:rsidDel="00CD1153" w14:paraId="293B8152" w14:textId="77777777" w:rsidTr="00C60FD3">
        <w:trPr>
          <w:jc w:val="center"/>
        </w:trPr>
        <w:tc>
          <w:tcPr>
            <w:tcW w:w="421" w:type="dxa"/>
          </w:tcPr>
          <w:p w14:paraId="187377A8" w14:textId="77777777" w:rsidR="000F1210" w:rsidRPr="009A1A23" w:rsidDel="00CD1153" w:rsidRDefault="000F1210" w:rsidP="000F1210">
            <w:pPr>
              <w:numPr>
                <w:ilvl w:val="0"/>
                <w:numId w:val="9"/>
              </w:numPr>
              <w:tabs>
                <w:tab w:val="left" w:pos="455"/>
              </w:tabs>
              <w:spacing w:after="120" w:line="276" w:lineRule="auto"/>
              <w:rPr>
                <w:rFonts w:cs="Arial"/>
                <w:lang w:val="en-AU"/>
              </w:rPr>
            </w:pPr>
          </w:p>
        </w:tc>
        <w:tc>
          <w:tcPr>
            <w:tcW w:w="567" w:type="dxa"/>
          </w:tcPr>
          <w:p w14:paraId="20C21B6F" w14:textId="77777777" w:rsidR="000F1210" w:rsidRPr="009A1A23" w:rsidDel="00CD1153" w:rsidRDefault="000F1210" w:rsidP="000F1210">
            <w:pPr>
              <w:numPr>
                <w:ilvl w:val="0"/>
                <w:numId w:val="29"/>
              </w:numPr>
              <w:tabs>
                <w:tab w:val="left" w:pos="455"/>
              </w:tabs>
              <w:spacing w:after="120" w:line="276" w:lineRule="auto"/>
              <w:rPr>
                <w:rFonts w:cs="Arial"/>
                <w:lang w:val="en-AU"/>
              </w:rPr>
            </w:pPr>
          </w:p>
        </w:tc>
        <w:tc>
          <w:tcPr>
            <w:tcW w:w="9502" w:type="dxa"/>
          </w:tcPr>
          <w:p w14:paraId="51A33C07" w14:textId="77777777" w:rsidR="000F1210" w:rsidRPr="009A1A23" w:rsidRDefault="000F1210" w:rsidP="00C60FD3">
            <w:pPr>
              <w:tabs>
                <w:tab w:val="left" w:pos="319"/>
              </w:tabs>
              <w:spacing w:after="120" w:line="276" w:lineRule="auto"/>
              <w:rPr>
                <w:rFonts w:cs="Arial"/>
                <w:lang w:val="en-AU"/>
              </w:rPr>
            </w:pPr>
            <w:r w:rsidRPr="009A1A23">
              <w:rPr>
                <w:rFonts w:cs="Arial"/>
                <w:lang w:val="en-AU"/>
              </w:rPr>
              <w:t>For a period of [</w:t>
            </w:r>
            <w:r w:rsidRPr="009A1A23">
              <w:rPr>
                <w:rFonts w:cs="Arial"/>
                <w:i/>
                <w:iCs/>
                <w:lang w:val="en-AU"/>
              </w:rPr>
              <w:t>no. of years/months/days</w:t>
            </w:r>
            <w:r w:rsidRPr="009A1A23">
              <w:rPr>
                <w:rFonts w:cs="Arial"/>
                <w:lang w:val="en-AU"/>
              </w:rPr>
              <w:t xml:space="preserve">] from the date of this Order the </w:t>
            </w:r>
            <w:r>
              <w:rPr>
                <w:rFonts w:cs="Arial"/>
                <w:lang w:val="en-AU"/>
              </w:rPr>
              <w:t>Subject</w:t>
            </w:r>
            <w:r w:rsidRPr="009A1A23">
              <w:rPr>
                <w:rFonts w:cs="Arial"/>
                <w:lang w:val="en-AU"/>
              </w:rPr>
              <w:t xml:space="preserve"> must stay at the approved place of residence [</w:t>
            </w:r>
            <w:r w:rsidRPr="009A1A23">
              <w:rPr>
                <w:rFonts w:cs="Arial"/>
                <w:i/>
                <w:iCs/>
                <w:lang w:val="en-AU"/>
              </w:rPr>
              <w:t>between the hours of [time] and [time]</w:t>
            </w:r>
            <w:r w:rsidRPr="009A1A23">
              <w:rPr>
                <w:rFonts w:cs="Arial"/>
                <w:lang w:val="en-AU"/>
              </w:rPr>
              <w:t xml:space="preserve">] and be at </w:t>
            </w:r>
            <w:r>
              <w:rPr>
                <w:rFonts w:cs="Arial"/>
              </w:rPr>
              <w:t>an entrance to</w:t>
            </w:r>
            <w:r w:rsidRPr="009A1A23">
              <w:rPr>
                <w:rFonts w:cs="Arial"/>
                <w:lang w:val="en-AU"/>
              </w:rPr>
              <w:t xml:space="preserve"> that address if asked to by the Supervising Officer or a Police Officer, or any other person authorised to carry out a curfew check, unless absent:</w:t>
            </w:r>
          </w:p>
          <w:p w14:paraId="7E42B60D" w14:textId="77777777" w:rsidR="000F1210" w:rsidRPr="009A1A23" w:rsidRDefault="000F1210" w:rsidP="000F1210">
            <w:pPr>
              <w:numPr>
                <w:ilvl w:val="0"/>
                <w:numId w:val="31"/>
              </w:numPr>
              <w:tabs>
                <w:tab w:val="left" w:pos="319"/>
              </w:tabs>
              <w:spacing w:line="276" w:lineRule="auto"/>
              <w:rPr>
                <w:rFonts w:cs="Arial"/>
                <w:lang w:val="en-AU"/>
              </w:rPr>
            </w:pPr>
            <w:r w:rsidRPr="009A1A23">
              <w:rPr>
                <w:rFonts w:cs="Arial"/>
                <w:lang w:val="en-AU"/>
              </w:rPr>
              <w:t xml:space="preserve">for emergency medical or dental treatment; or </w:t>
            </w:r>
          </w:p>
          <w:p w14:paraId="604F04EF" w14:textId="77777777" w:rsidR="000F1210" w:rsidRPr="009A1A23" w:rsidRDefault="000F1210" w:rsidP="000F1210">
            <w:pPr>
              <w:numPr>
                <w:ilvl w:val="0"/>
                <w:numId w:val="31"/>
              </w:numPr>
              <w:tabs>
                <w:tab w:val="left" w:pos="319"/>
              </w:tabs>
              <w:spacing w:line="276" w:lineRule="auto"/>
              <w:rPr>
                <w:rFonts w:cs="Arial"/>
                <w:lang w:val="en-AU"/>
              </w:rPr>
            </w:pPr>
            <w:r w:rsidRPr="009A1A23">
              <w:rPr>
                <w:rFonts w:cs="Arial"/>
                <w:lang w:val="en-AU"/>
              </w:rPr>
              <w:t>to avoid or reduce serious risk of death or injury to themselves or another; or</w:t>
            </w:r>
          </w:p>
          <w:p w14:paraId="527D3A89" w14:textId="77777777" w:rsidR="000F1210" w:rsidRPr="009A1A23" w:rsidDel="00CD1153" w:rsidRDefault="000F1210" w:rsidP="000F1210">
            <w:pPr>
              <w:numPr>
                <w:ilvl w:val="0"/>
                <w:numId w:val="31"/>
              </w:numPr>
              <w:tabs>
                <w:tab w:val="left" w:pos="319"/>
              </w:tabs>
              <w:spacing w:after="120" w:line="276" w:lineRule="auto"/>
              <w:rPr>
                <w:rFonts w:cs="Arial"/>
                <w:lang w:val="en-AU"/>
              </w:rPr>
            </w:pPr>
            <w:r w:rsidRPr="009A1A23">
              <w:rPr>
                <w:rFonts w:cs="Arial"/>
                <w:lang w:val="en-AU"/>
              </w:rPr>
              <w:t>for any other reason approved by the Supervising Officer.</w:t>
            </w:r>
          </w:p>
        </w:tc>
      </w:tr>
      <w:tr w:rsidR="000F1210" w:rsidRPr="009A1A23" w14:paraId="53DB6995" w14:textId="77777777" w:rsidTr="00C60FD3">
        <w:trPr>
          <w:jc w:val="center"/>
        </w:trPr>
        <w:tc>
          <w:tcPr>
            <w:tcW w:w="421" w:type="dxa"/>
          </w:tcPr>
          <w:p w14:paraId="6ADD01AD"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3B96305A"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0BC9B2C2" w14:textId="77777777" w:rsidR="000F1210" w:rsidRPr="009A1A23" w:rsidRDefault="000F1210" w:rsidP="00C60FD3">
            <w:pPr>
              <w:spacing w:after="120" w:line="276" w:lineRule="auto"/>
              <w:rPr>
                <w:rFonts w:cs="Arial"/>
                <w:lang w:val="en-AU"/>
              </w:rPr>
            </w:pPr>
            <w:r w:rsidRPr="009A1A23">
              <w:rPr>
                <w:rFonts w:cs="Arial"/>
                <w:lang w:val="en-AU"/>
              </w:rPr>
              <w:t xml:space="preserve">If an emergency requires the </w:t>
            </w:r>
            <w:r>
              <w:rPr>
                <w:rFonts w:cs="Arial"/>
                <w:lang w:val="en-AU"/>
              </w:rPr>
              <w:t>Subject</w:t>
            </w:r>
            <w:r w:rsidRPr="009A1A23">
              <w:rPr>
                <w:rFonts w:cs="Arial"/>
                <w:lang w:val="en-AU"/>
              </w:rPr>
              <w:t xml:space="preserve"> to move to another facility or address, they must not move until they have obtained the permission of a senior officer from the NDIS funded service provider; and the senior officer of the NDIS funded service provider must advise the Court immediately of any change of residential address.</w:t>
            </w:r>
          </w:p>
        </w:tc>
      </w:tr>
      <w:tr w:rsidR="000F1210" w:rsidRPr="009A1A23" w14:paraId="059E5E8A" w14:textId="77777777" w:rsidTr="00C60FD3">
        <w:trPr>
          <w:jc w:val="center"/>
        </w:trPr>
        <w:tc>
          <w:tcPr>
            <w:tcW w:w="421" w:type="dxa"/>
          </w:tcPr>
          <w:p w14:paraId="236E604F"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5C716EBF"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06B26A22" w14:textId="77777777" w:rsidR="000F1210" w:rsidRPr="009A1A23" w:rsidRDefault="000F1210" w:rsidP="00C60FD3">
            <w:pPr>
              <w:spacing w:after="120" w:line="276" w:lineRule="auto"/>
              <w:rPr>
                <w:rFonts w:cs="Arial"/>
                <w:b/>
                <w:bCs/>
                <w:lang w:val="en-AU"/>
              </w:rPr>
            </w:pPr>
            <w:r w:rsidRPr="009A1A23">
              <w:rPr>
                <w:rFonts w:cs="Arial"/>
                <w:lang w:val="en-AU"/>
              </w:rPr>
              <w:t xml:space="preserve">The </w:t>
            </w:r>
            <w:r>
              <w:rPr>
                <w:rFonts w:cs="Arial"/>
                <w:lang w:val="en-AU"/>
              </w:rPr>
              <w:t>Subject</w:t>
            </w:r>
            <w:r w:rsidRPr="009A1A23">
              <w:rPr>
                <w:rFonts w:cs="Arial"/>
                <w:lang w:val="en-AU"/>
              </w:rPr>
              <w:t xml:space="preserve"> must wear an electronic transmitter and obey the [</w:t>
            </w:r>
            <w:r w:rsidRPr="009A1A23">
              <w:rPr>
                <w:rFonts w:cs="Arial"/>
                <w:i/>
                <w:iCs/>
                <w:lang w:val="en-AU"/>
              </w:rPr>
              <w:t>Department for Correctional Services/Department of Human Services</w:t>
            </w:r>
            <w:r w:rsidRPr="009A1A23">
              <w:rPr>
                <w:rFonts w:cs="Arial"/>
                <w:lang w:val="en-AU"/>
              </w:rPr>
              <w:t>] rules of electronic monitoring, including charging the transmitter daily and any other lawful directions given to them by the Supervising Officer [</w:t>
            </w:r>
            <w:r w:rsidRPr="009A1A23">
              <w:rPr>
                <w:rFonts w:cs="Arial"/>
                <w:i/>
                <w:iCs/>
                <w:lang w:val="en-AU"/>
              </w:rPr>
              <w:t>or Parole Board</w:t>
            </w:r>
            <w:r w:rsidRPr="009A1A23">
              <w:rPr>
                <w:rFonts w:cs="Arial"/>
                <w:lang w:val="en-AU"/>
              </w:rPr>
              <w:t>].</w:t>
            </w:r>
          </w:p>
        </w:tc>
      </w:tr>
      <w:tr w:rsidR="000F1210" w:rsidRPr="009A1A23" w14:paraId="631769F1" w14:textId="77777777" w:rsidTr="00C60FD3">
        <w:trPr>
          <w:jc w:val="center"/>
        </w:trPr>
        <w:tc>
          <w:tcPr>
            <w:tcW w:w="10490" w:type="dxa"/>
            <w:gridSpan w:val="3"/>
          </w:tcPr>
          <w:p w14:paraId="279D92DA" w14:textId="77777777" w:rsidR="000F1210" w:rsidRPr="009A1A23" w:rsidRDefault="000F1210" w:rsidP="00C60FD3">
            <w:pPr>
              <w:tabs>
                <w:tab w:val="left" w:pos="455"/>
              </w:tabs>
              <w:spacing w:before="120" w:after="120" w:line="276" w:lineRule="auto"/>
              <w:rPr>
                <w:rFonts w:cs="Arial"/>
                <w:b/>
                <w:bCs/>
                <w:lang w:val="en-AU"/>
              </w:rPr>
            </w:pPr>
            <w:r w:rsidRPr="009A1A23">
              <w:rPr>
                <w:rFonts w:cs="Arial"/>
                <w:b/>
                <w:bCs/>
                <w:lang w:val="en-AU"/>
              </w:rPr>
              <w:t>Programs</w:t>
            </w:r>
          </w:p>
        </w:tc>
      </w:tr>
      <w:tr w:rsidR="000F1210" w:rsidRPr="009A1A23" w14:paraId="6DBC4464" w14:textId="77777777" w:rsidTr="00C60FD3">
        <w:trPr>
          <w:jc w:val="center"/>
        </w:trPr>
        <w:tc>
          <w:tcPr>
            <w:tcW w:w="421" w:type="dxa"/>
          </w:tcPr>
          <w:p w14:paraId="14483DF6"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327DC010"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1D3DFA69" w14:textId="77777777"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’s case be managed by the [</w:t>
            </w:r>
            <w:r w:rsidRPr="009A1A23">
              <w:rPr>
                <w:rFonts w:cs="Arial"/>
                <w:i/>
                <w:lang w:val="en-AU"/>
              </w:rPr>
              <w:t>name of unit/team</w:t>
            </w:r>
            <w:r w:rsidRPr="009A1A23">
              <w:rPr>
                <w:rFonts w:cs="Arial"/>
                <w:lang w:val="en-AU"/>
              </w:rPr>
              <w:t>] at [</w:t>
            </w:r>
            <w:r w:rsidRPr="009A1A23">
              <w:rPr>
                <w:rFonts w:cs="Arial"/>
                <w:i/>
                <w:lang w:val="en-AU"/>
              </w:rPr>
              <w:t>name of facility</w:t>
            </w:r>
            <w:r w:rsidRPr="009A1A23">
              <w:rPr>
                <w:rFonts w:cs="Arial"/>
                <w:lang w:val="en-AU"/>
              </w:rPr>
              <w:t>]</w:t>
            </w:r>
            <w:r w:rsidRPr="009A1A23">
              <w:rPr>
                <w:rFonts w:cs="Arial"/>
                <w:i/>
                <w:lang w:val="en-AU"/>
              </w:rPr>
              <w:t xml:space="preserve"> </w:t>
            </w:r>
            <w:r w:rsidRPr="009A1A23">
              <w:rPr>
                <w:rFonts w:cs="Arial"/>
                <w:lang w:val="en-AU"/>
              </w:rPr>
              <w:t xml:space="preserve">and the </w:t>
            </w:r>
            <w:r>
              <w:rPr>
                <w:rFonts w:cs="Arial"/>
                <w:lang w:val="en-AU"/>
              </w:rPr>
              <w:t>Subject</w:t>
            </w:r>
            <w:r w:rsidRPr="009A1A23">
              <w:rPr>
                <w:rFonts w:cs="Arial"/>
                <w:lang w:val="en-AU"/>
              </w:rPr>
              <w:t xml:space="preserve"> must obey the reasonable directions of that team or any person authorised by that team to give such directions, particularly for going to appointments nominated by that team or the authorised person.</w:t>
            </w:r>
          </w:p>
        </w:tc>
      </w:tr>
      <w:tr w:rsidR="000F1210" w:rsidRPr="009A1A23" w14:paraId="44526533" w14:textId="77777777" w:rsidTr="00C60FD3">
        <w:trPr>
          <w:jc w:val="center"/>
        </w:trPr>
        <w:tc>
          <w:tcPr>
            <w:tcW w:w="421" w:type="dxa"/>
          </w:tcPr>
          <w:p w14:paraId="6A989DA5"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7BE4C3BD"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12363315" w14:textId="77777777"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’s case be managed by the Forensic Community Mental Health Team, [</w:t>
            </w:r>
            <w:r w:rsidRPr="009A1A23">
              <w:rPr>
                <w:rFonts w:cs="Arial"/>
                <w:i/>
                <w:iCs/>
                <w:lang w:val="en-AU"/>
              </w:rPr>
              <w:t>in conjunction with the NDIS funded service provider</w:t>
            </w:r>
            <w:r w:rsidRPr="009A1A23">
              <w:rPr>
                <w:rFonts w:cs="Arial"/>
                <w:lang w:val="en-AU"/>
              </w:rPr>
              <w:t xml:space="preserve"> </w:t>
            </w:r>
            <w:r w:rsidRPr="009A1A23">
              <w:rPr>
                <w:rFonts w:cs="Arial"/>
                <w:b/>
                <w:sz w:val="12"/>
                <w:szCs w:val="18"/>
                <w:lang w:val="en-AU"/>
              </w:rPr>
              <w:t>delete if not applicable</w:t>
            </w:r>
            <w:r w:rsidRPr="009A1A23">
              <w:rPr>
                <w:rFonts w:cs="Arial"/>
                <w:bCs/>
                <w:szCs w:val="32"/>
                <w:lang w:val="en-AU"/>
              </w:rPr>
              <w:t>]</w:t>
            </w:r>
            <w:r w:rsidRPr="009A1A23">
              <w:rPr>
                <w:rFonts w:cs="Arial"/>
                <w:sz w:val="12"/>
                <w:szCs w:val="18"/>
                <w:lang w:val="en-AU"/>
              </w:rPr>
              <w:t xml:space="preserve"> </w:t>
            </w:r>
            <w:r w:rsidRPr="009A1A23">
              <w:rPr>
                <w:rFonts w:cs="Arial"/>
                <w:szCs w:val="32"/>
                <w:lang w:val="en-AU"/>
              </w:rPr>
              <w:t>[</w:t>
            </w:r>
            <w:r w:rsidRPr="009A1A23">
              <w:rPr>
                <w:rFonts w:cs="Arial"/>
                <w:i/>
                <w:iCs/>
                <w:lang w:val="en-AU"/>
              </w:rPr>
              <w:t>and a NDIS Aboriginal Cultural Advisor</w:t>
            </w:r>
            <w:r w:rsidRPr="009A1A23">
              <w:rPr>
                <w:rFonts w:cs="Arial"/>
                <w:lang w:val="en-AU"/>
              </w:rPr>
              <w:t xml:space="preserve"> </w:t>
            </w:r>
            <w:r w:rsidRPr="009A1A23">
              <w:rPr>
                <w:rFonts w:cs="Arial"/>
                <w:b/>
                <w:sz w:val="12"/>
                <w:szCs w:val="18"/>
                <w:lang w:val="en-AU"/>
              </w:rPr>
              <w:t>delete if not applicable</w:t>
            </w:r>
            <w:r w:rsidRPr="009A1A23">
              <w:rPr>
                <w:rFonts w:cs="Arial"/>
                <w:bCs/>
                <w:szCs w:val="32"/>
                <w:lang w:val="en-AU"/>
              </w:rPr>
              <w:t>]</w:t>
            </w:r>
            <w:r w:rsidRPr="009A1A23">
              <w:rPr>
                <w:rFonts w:cs="Arial"/>
                <w:sz w:val="12"/>
                <w:szCs w:val="18"/>
                <w:lang w:val="en-AU"/>
              </w:rPr>
              <w:t xml:space="preserve"> </w:t>
            </w:r>
            <w:r w:rsidRPr="009A1A23">
              <w:rPr>
                <w:rFonts w:cs="Arial"/>
                <w:lang w:val="en-AU"/>
              </w:rPr>
              <w:t xml:space="preserve">and the </w:t>
            </w:r>
            <w:r>
              <w:rPr>
                <w:rFonts w:cs="Arial"/>
                <w:lang w:val="en-AU"/>
              </w:rPr>
              <w:t>Subject</w:t>
            </w:r>
            <w:r w:rsidRPr="009A1A23">
              <w:rPr>
                <w:rFonts w:cs="Arial"/>
                <w:lang w:val="en-AU"/>
              </w:rPr>
              <w:t xml:space="preserve"> must obey the reasonable directions of that team, particularly for going to appointments nominated by the team[</w:t>
            </w:r>
            <w:r w:rsidRPr="009A1A23">
              <w:rPr>
                <w:rFonts w:cs="Arial"/>
                <w:i/>
                <w:iCs/>
                <w:lang w:val="en-AU"/>
              </w:rPr>
              <w:t>s</w:t>
            </w:r>
            <w:r w:rsidRPr="009A1A23">
              <w:rPr>
                <w:rFonts w:cs="Arial"/>
                <w:lang w:val="en-AU"/>
              </w:rPr>
              <w:t>] [</w:t>
            </w:r>
            <w:r w:rsidRPr="009A1A23">
              <w:rPr>
                <w:rFonts w:cs="Arial"/>
                <w:i/>
                <w:iCs/>
                <w:lang w:val="en-AU"/>
              </w:rPr>
              <w:t>or advisor</w:t>
            </w:r>
            <w:r w:rsidRPr="009A1A23">
              <w:rPr>
                <w:rFonts w:cs="Arial"/>
                <w:lang w:val="en-AU"/>
              </w:rPr>
              <w:t xml:space="preserve">]. </w:t>
            </w:r>
          </w:p>
        </w:tc>
      </w:tr>
      <w:tr w:rsidR="000F1210" w:rsidRPr="009A1A23" w14:paraId="32329A30" w14:textId="77777777" w:rsidTr="00C60FD3">
        <w:trPr>
          <w:jc w:val="center"/>
        </w:trPr>
        <w:tc>
          <w:tcPr>
            <w:tcW w:w="421" w:type="dxa"/>
          </w:tcPr>
          <w:p w14:paraId="280134B0"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514F11A3"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16481EA" w14:textId="77777777"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attend for assessment and, if assessed as suitable, go to and complete any: </w:t>
            </w:r>
          </w:p>
          <w:p w14:paraId="67D8D6D5" w14:textId="77777777" w:rsidR="000F1210" w:rsidRPr="009A1A23" w:rsidRDefault="000F1210" w:rsidP="000F1210">
            <w:pPr>
              <w:numPr>
                <w:ilvl w:val="0"/>
                <w:numId w:val="32"/>
              </w:numPr>
              <w:tabs>
                <w:tab w:val="left" w:pos="428"/>
              </w:tabs>
              <w:spacing w:line="276" w:lineRule="auto"/>
              <w:rPr>
                <w:rFonts w:cs="Arial"/>
                <w:lang w:val="en-AU"/>
              </w:rPr>
            </w:pPr>
            <w:r w:rsidRPr="009A1A23">
              <w:rPr>
                <w:rFonts w:cs="Arial"/>
                <w:lang w:val="en-AU"/>
              </w:rPr>
              <w:t>psychiatric, psychological or medical assessment, treatment, counselling, or therapy programs, including for drug abuse;</w:t>
            </w:r>
          </w:p>
          <w:p w14:paraId="04B687A5" w14:textId="77777777" w:rsidR="000F1210" w:rsidRPr="009A1A23" w:rsidRDefault="000F1210" w:rsidP="000F1210">
            <w:pPr>
              <w:numPr>
                <w:ilvl w:val="0"/>
                <w:numId w:val="32"/>
              </w:numPr>
              <w:tabs>
                <w:tab w:val="left" w:pos="428"/>
              </w:tabs>
              <w:spacing w:line="276" w:lineRule="auto"/>
              <w:rPr>
                <w:rFonts w:cs="Arial"/>
                <w:lang w:val="en-AU"/>
              </w:rPr>
            </w:pPr>
            <w:r w:rsidRPr="009A1A23">
              <w:rPr>
                <w:rFonts w:cs="Arial"/>
                <w:lang w:val="en-AU"/>
              </w:rPr>
              <w:t>educational, vocational or recreational programs;</w:t>
            </w:r>
          </w:p>
          <w:p w14:paraId="697E6562" w14:textId="77777777" w:rsidR="000F1210" w:rsidRPr="009A1A23" w:rsidRDefault="000F1210" w:rsidP="000F1210">
            <w:pPr>
              <w:numPr>
                <w:ilvl w:val="0"/>
                <w:numId w:val="32"/>
              </w:numPr>
              <w:tabs>
                <w:tab w:val="left" w:pos="428"/>
              </w:tabs>
              <w:spacing w:line="276" w:lineRule="auto"/>
              <w:rPr>
                <w:rFonts w:cs="Arial"/>
                <w:lang w:val="en-AU"/>
              </w:rPr>
            </w:pPr>
            <w:r w:rsidRPr="009A1A23">
              <w:rPr>
                <w:rFonts w:cs="Arial"/>
                <w:lang w:val="en-AU"/>
              </w:rPr>
              <w:t>intervention program;</w:t>
            </w:r>
          </w:p>
          <w:p w14:paraId="31045365" w14:textId="77777777" w:rsidR="000F1210" w:rsidRPr="009A1A23" w:rsidRDefault="000F1210" w:rsidP="000F1210">
            <w:pPr>
              <w:numPr>
                <w:ilvl w:val="0"/>
                <w:numId w:val="32"/>
              </w:numPr>
              <w:tabs>
                <w:tab w:val="left" w:pos="428"/>
              </w:tabs>
              <w:spacing w:after="120" w:line="276" w:lineRule="auto"/>
              <w:rPr>
                <w:rFonts w:cs="Arial"/>
                <w:lang w:val="en-AU"/>
              </w:rPr>
            </w:pPr>
            <w:r w:rsidRPr="009A1A23">
              <w:rPr>
                <w:rFonts w:cs="Arial"/>
                <w:lang w:val="en-AU"/>
              </w:rPr>
              <w:t>programs and projects,</w:t>
            </w:r>
          </w:p>
          <w:p w14:paraId="0E0007A9" w14:textId="77777777" w:rsidR="000F1210" w:rsidRPr="009A1A23" w:rsidRDefault="000F1210" w:rsidP="00C60FD3">
            <w:pPr>
              <w:tabs>
                <w:tab w:val="left" w:pos="455"/>
                <w:tab w:val="center" w:pos="4153"/>
                <w:tab w:val="right" w:pos="8306"/>
              </w:tabs>
              <w:spacing w:after="120" w:line="276" w:lineRule="auto"/>
              <w:rPr>
                <w:rFonts w:cs="Arial"/>
                <w:lang w:val="en-AU"/>
              </w:rPr>
            </w:pPr>
            <w:r w:rsidRPr="009A1A23">
              <w:rPr>
                <w:rFonts w:cs="Arial"/>
                <w:lang w:val="en-AU"/>
              </w:rPr>
              <w:t>that the Supervising Officer [</w:t>
            </w:r>
            <w:r w:rsidRPr="009A1A23">
              <w:rPr>
                <w:rFonts w:cs="Arial"/>
                <w:i/>
                <w:iCs/>
                <w:lang w:val="en-AU"/>
              </w:rPr>
              <w:t>or Parole Board</w:t>
            </w:r>
            <w:r w:rsidRPr="009A1A23">
              <w:rPr>
                <w:rFonts w:cs="Arial"/>
                <w:lang w:val="en-AU"/>
              </w:rPr>
              <w:t>] reasonably directs.</w:t>
            </w:r>
          </w:p>
        </w:tc>
      </w:tr>
      <w:tr w:rsidR="000F1210" w:rsidRPr="009A1A23" w14:paraId="23D04E13" w14:textId="77777777" w:rsidTr="00C60FD3">
        <w:trPr>
          <w:jc w:val="center"/>
        </w:trPr>
        <w:tc>
          <w:tcPr>
            <w:tcW w:w="421" w:type="dxa"/>
          </w:tcPr>
          <w:p w14:paraId="5A51FB54"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1623A1D5"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70041376" w14:textId="77777777" w:rsidR="000F1210" w:rsidRPr="009A1A23" w:rsidRDefault="000F1210" w:rsidP="00C60FD3">
            <w:pPr>
              <w:tabs>
                <w:tab w:val="left" w:pos="1603"/>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obey the reasonable directions of the Supervising Officer and as recommended by the NDIS funded service provider with respect to:</w:t>
            </w:r>
          </w:p>
          <w:p w14:paraId="676B80B6" w14:textId="77777777" w:rsidR="000F1210" w:rsidRPr="009A1A23" w:rsidRDefault="000F1210" w:rsidP="000F1210">
            <w:pPr>
              <w:numPr>
                <w:ilvl w:val="0"/>
                <w:numId w:val="33"/>
              </w:numPr>
              <w:tabs>
                <w:tab w:val="left" w:pos="1603"/>
              </w:tabs>
              <w:spacing w:line="276" w:lineRule="auto"/>
              <w:rPr>
                <w:rFonts w:cs="Arial"/>
                <w:lang w:val="en-AU"/>
              </w:rPr>
            </w:pPr>
            <w:r w:rsidRPr="009A1A23">
              <w:rPr>
                <w:rFonts w:cs="Arial"/>
                <w:lang w:val="en-AU"/>
              </w:rPr>
              <w:t xml:space="preserve">counselling; </w:t>
            </w:r>
          </w:p>
          <w:p w14:paraId="2235C739" w14:textId="77777777" w:rsidR="000F1210" w:rsidRPr="009A1A23" w:rsidRDefault="000F1210" w:rsidP="000F1210">
            <w:pPr>
              <w:numPr>
                <w:ilvl w:val="0"/>
                <w:numId w:val="33"/>
              </w:numPr>
              <w:tabs>
                <w:tab w:val="left" w:pos="1603"/>
              </w:tabs>
              <w:spacing w:line="276" w:lineRule="auto"/>
              <w:rPr>
                <w:rFonts w:cs="Arial"/>
                <w:lang w:val="en-AU"/>
              </w:rPr>
            </w:pPr>
            <w:r w:rsidRPr="009A1A23">
              <w:rPr>
                <w:rFonts w:cs="Arial"/>
                <w:lang w:val="en-AU"/>
              </w:rPr>
              <w:t>psychological treatment;</w:t>
            </w:r>
          </w:p>
          <w:p w14:paraId="042887EA" w14:textId="77777777" w:rsidR="000F1210" w:rsidRPr="009A1A23" w:rsidRDefault="000F1210" w:rsidP="000F1210">
            <w:pPr>
              <w:numPr>
                <w:ilvl w:val="0"/>
                <w:numId w:val="33"/>
              </w:numPr>
              <w:tabs>
                <w:tab w:val="left" w:pos="1603"/>
              </w:tabs>
              <w:spacing w:line="276" w:lineRule="auto"/>
              <w:rPr>
                <w:rFonts w:cs="Arial"/>
                <w:lang w:val="en-AU"/>
              </w:rPr>
            </w:pPr>
            <w:r w:rsidRPr="009A1A23">
              <w:rPr>
                <w:rFonts w:cs="Arial"/>
                <w:lang w:val="en-AU"/>
              </w:rPr>
              <w:t>going to rehabilitation assessments;</w:t>
            </w:r>
          </w:p>
          <w:p w14:paraId="21F2C3F2" w14:textId="77777777" w:rsidR="000F1210" w:rsidRPr="009A1A23" w:rsidRDefault="000F1210" w:rsidP="000F1210">
            <w:pPr>
              <w:numPr>
                <w:ilvl w:val="0"/>
                <w:numId w:val="33"/>
              </w:numPr>
              <w:tabs>
                <w:tab w:val="left" w:pos="1603"/>
              </w:tabs>
              <w:spacing w:line="276" w:lineRule="auto"/>
              <w:rPr>
                <w:rFonts w:cs="Arial"/>
                <w:lang w:val="en-AU"/>
              </w:rPr>
            </w:pPr>
            <w:r w:rsidRPr="009A1A23">
              <w:rPr>
                <w:rFonts w:cs="Arial"/>
                <w:lang w:val="en-AU"/>
              </w:rPr>
              <w:t>vocational or occupational programs;</w:t>
            </w:r>
          </w:p>
          <w:p w14:paraId="7953EDA2" w14:textId="77777777" w:rsidR="000F1210" w:rsidRPr="009A1A23" w:rsidRDefault="000F1210" w:rsidP="000F1210">
            <w:pPr>
              <w:numPr>
                <w:ilvl w:val="0"/>
                <w:numId w:val="33"/>
              </w:numPr>
              <w:tabs>
                <w:tab w:val="left" w:pos="1603"/>
              </w:tabs>
              <w:spacing w:after="120" w:line="276" w:lineRule="auto"/>
              <w:rPr>
                <w:rFonts w:cs="Arial"/>
                <w:lang w:val="en-AU"/>
              </w:rPr>
            </w:pPr>
            <w:r w:rsidRPr="009A1A23">
              <w:rPr>
                <w:rFonts w:cs="Arial"/>
                <w:lang w:val="en-AU"/>
              </w:rPr>
              <w:t>drug and alcohol rehabilitation programs.</w:t>
            </w:r>
          </w:p>
        </w:tc>
      </w:tr>
      <w:tr w:rsidR="000F1210" w:rsidRPr="009A1A23" w14:paraId="595AC3C5" w14:textId="77777777" w:rsidTr="00C60FD3">
        <w:trPr>
          <w:jc w:val="center"/>
        </w:trPr>
        <w:tc>
          <w:tcPr>
            <w:tcW w:w="421" w:type="dxa"/>
          </w:tcPr>
          <w:p w14:paraId="094FE9E0"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59CBE7FA"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7E8F4519" w14:textId="77777777" w:rsidR="000F1210" w:rsidRPr="009A1A23" w:rsidRDefault="000F1210" w:rsidP="00C60FD3">
            <w:pPr>
              <w:tabs>
                <w:tab w:val="left" w:pos="596"/>
                <w:tab w:val="center" w:pos="4153"/>
                <w:tab w:val="right" w:pos="830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be referred to a clinical psychologist for cognitive-behavioural therapy to assist, particularly in the area of anxiety management and treatment.</w:t>
            </w:r>
          </w:p>
        </w:tc>
      </w:tr>
      <w:tr w:rsidR="000F1210" w:rsidRPr="009A1A23" w14:paraId="4FF93ABF" w14:textId="77777777" w:rsidTr="00C60FD3">
        <w:trPr>
          <w:jc w:val="center"/>
        </w:trPr>
        <w:tc>
          <w:tcPr>
            <w:tcW w:w="421" w:type="dxa"/>
          </w:tcPr>
          <w:p w14:paraId="0A1547CB"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6D6FE772"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790F0329" w14:textId="77777777" w:rsidR="000F1210" w:rsidRPr="009A1A23" w:rsidRDefault="000F1210" w:rsidP="00C60FD3">
            <w:pPr>
              <w:tabs>
                <w:tab w:val="left" w:pos="596"/>
                <w:tab w:val="center" w:pos="4153"/>
                <w:tab w:val="right" w:pos="830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obey in every respect any treatment plan prepared or directed by the Supervising Officer [</w:t>
            </w:r>
            <w:r w:rsidRPr="009A1A23">
              <w:rPr>
                <w:rFonts w:cs="Arial"/>
                <w:i/>
                <w:iCs/>
                <w:lang w:val="en-AU"/>
              </w:rPr>
              <w:t>or the Director or nominee</w:t>
            </w:r>
            <w:r w:rsidRPr="009A1A23">
              <w:rPr>
                <w:rFonts w:cs="Arial"/>
                <w:lang w:val="en-AU"/>
              </w:rPr>
              <w:t xml:space="preserve">]. </w:t>
            </w:r>
          </w:p>
        </w:tc>
      </w:tr>
      <w:tr w:rsidR="000F1210" w:rsidRPr="009A1A23" w14:paraId="259999AC" w14:textId="77777777" w:rsidTr="00C60FD3">
        <w:trPr>
          <w:jc w:val="center"/>
        </w:trPr>
        <w:tc>
          <w:tcPr>
            <w:tcW w:w="421" w:type="dxa"/>
          </w:tcPr>
          <w:p w14:paraId="274F9F29"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34999F58"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0482B655" w14:textId="77777777"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continue to receive their medication current at the date of this Order. No alteration or reduction of that medication is allowed without the prior approval of the Director or the nominee.</w:t>
            </w:r>
          </w:p>
        </w:tc>
      </w:tr>
      <w:tr w:rsidR="000F1210" w:rsidRPr="009A1A23" w14:paraId="04B72CB7" w14:textId="77777777" w:rsidTr="00C60FD3">
        <w:trPr>
          <w:jc w:val="center"/>
        </w:trPr>
        <w:tc>
          <w:tcPr>
            <w:tcW w:w="421" w:type="dxa"/>
          </w:tcPr>
          <w:p w14:paraId="10A91735"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41EBF6D0"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14686A00" w14:textId="77777777"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submit to random blood screening at the direction of the Director or the nominee, to ensure that medication is taken as prescribed.</w:t>
            </w:r>
          </w:p>
        </w:tc>
      </w:tr>
      <w:tr w:rsidR="000F1210" w:rsidRPr="009A1A23" w14:paraId="2E003675" w14:textId="77777777" w:rsidTr="00C60FD3">
        <w:trPr>
          <w:jc w:val="center"/>
        </w:trPr>
        <w:tc>
          <w:tcPr>
            <w:tcW w:w="10490" w:type="dxa"/>
            <w:gridSpan w:val="3"/>
          </w:tcPr>
          <w:p w14:paraId="023B0A21" w14:textId="77777777" w:rsidR="000F1210" w:rsidRPr="009A1A23" w:rsidRDefault="000F1210" w:rsidP="00C60FD3">
            <w:pPr>
              <w:tabs>
                <w:tab w:val="left" w:pos="455"/>
              </w:tabs>
              <w:spacing w:before="120" w:after="120" w:line="276" w:lineRule="auto"/>
              <w:rPr>
                <w:rFonts w:cs="Arial"/>
                <w:b/>
                <w:lang w:val="en-AU"/>
              </w:rPr>
            </w:pPr>
            <w:r w:rsidRPr="009A1A23">
              <w:rPr>
                <w:rFonts w:cs="Arial"/>
                <w:b/>
                <w:lang w:val="en-AU"/>
              </w:rPr>
              <w:t>Drugs and Alcohol</w:t>
            </w:r>
          </w:p>
        </w:tc>
      </w:tr>
      <w:tr w:rsidR="000F1210" w:rsidRPr="009A1A23" w14:paraId="378B91AA" w14:textId="77777777" w:rsidTr="00C60FD3">
        <w:trPr>
          <w:jc w:val="center"/>
        </w:trPr>
        <w:tc>
          <w:tcPr>
            <w:tcW w:w="421" w:type="dxa"/>
          </w:tcPr>
          <w:p w14:paraId="5935EF43"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0528B622"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05DFF332" w14:textId="77777777"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use, </w:t>
            </w:r>
            <w:r w:rsidRPr="009A1A23">
              <w:rPr>
                <w:rFonts w:cstheme="minorHAnsi"/>
                <w:lang w:val="en-AU"/>
              </w:rPr>
              <w:t>possess (have), or consume:</w:t>
            </w:r>
          </w:p>
          <w:p w14:paraId="7B818B85" w14:textId="77777777" w:rsidR="000F1210" w:rsidRPr="009A1A23" w:rsidRDefault="000F1210" w:rsidP="000F1210">
            <w:pPr>
              <w:numPr>
                <w:ilvl w:val="0"/>
                <w:numId w:val="34"/>
              </w:numPr>
              <w:tabs>
                <w:tab w:val="left" w:pos="482"/>
              </w:tabs>
              <w:spacing w:after="120" w:line="276" w:lineRule="auto"/>
              <w:rPr>
                <w:rFonts w:cs="Arial"/>
                <w:lang w:val="en-AU"/>
              </w:rPr>
            </w:pPr>
            <w:r w:rsidRPr="009A1A23">
              <w:rPr>
                <w:rFonts w:cs="Arial"/>
                <w:lang w:val="en-AU"/>
              </w:rPr>
              <w:t>alcohol</w:t>
            </w:r>
          </w:p>
          <w:p w14:paraId="33D25CA9" w14:textId="77777777" w:rsidR="000F1210" w:rsidRPr="009A1A23" w:rsidRDefault="000F1210" w:rsidP="000F1210">
            <w:pPr>
              <w:numPr>
                <w:ilvl w:val="0"/>
                <w:numId w:val="34"/>
              </w:numPr>
              <w:tabs>
                <w:tab w:val="left" w:pos="482"/>
              </w:tabs>
              <w:spacing w:after="120" w:line="276" w:lineRule="auto"/>
              <w:rPr>
                <w:rFonts w:cs="Arial"/>
                <w:lang w:val="en-AU"/>
              </w:rPr>
            </w:pPr>
            <w:r w:rsidRPr="009A1A23">
              <w:rPr>
                <w:rFonts w:cs="Arial"/>
                <w:lang w:val="en-AU"/>
              </w:rPr>
              <w:t xml:space="preserve">any drug, </w:t>
            </w:r>
            <w:r w:rsidRPr="009A1A23">
              <w:rPr>
                <w:rFonts w:cstheme="minorHAnsi"/>
                <w:lang w:val="en-AU"/>
              </w:rPr>
              <w:t>including any narcotic or psychotropic drug,</w:t>
            </w:r>
            <w:r w:rsidRPr="009A1A23">
              <w:rPr>
                <w:rFonts w:cs="Arial"/>
                <w:lang w:val="en-AU"/>
              </w:rPr>
              <w:t xml:space="preserve"> that is not prescribed by a medical doctor </w:t>
            </w:r>
            <w:r w:rsidRPr="009A1A23">
              <w:rPr>
                <w:rFonts w:cs="Arial"/>
                <w:szCs w:val="16"/>
                <w:lang w:val="en-AU"/>
              </w:rPr>
              <w:t xml:space="preserve">registered in South Australia </w:t>
            </w:r>
            <w:r w:rsidRPr="009A1A23">
              <w:rPr>
                <w:rFonts w:cs="Arial"/>
                <w:lang w:val="en-AU"/>
              </w:rPr>
              <w:t xml:space="preserve">or legally available in another way, and then only at the prescribed or recommended dosage </w:t>
            </w:r>
          </w:p>
          <w:p w14:paraId="2839963D" w14:textId="77777777" w:rsidR="000F1210" w:rsidRPr="009A1A23" w:rsidRDefault="000F1210" w:rsidP="000F1210">
            <w:pPr>
              <w:numPr>
                <w:ilvl w:val="0"/>
                <w:numId w:val="34"/>
              </w:numPr>
              <w:tabs>
                <w:tab w:val="left" w:pos="482"/>
              </w:tabs>
              <w:spacing w:after="120" w:line="276" w:lineRule="auto"/>
              <w:rPr>
                <w:rFonts w:cs="Arial"/>
                <w:lang w:val="en-AU"/>
              </w:rPr>
            </w:pPr>
            <w:r w:rsidRPr="009A1A23">
              <w:rPr>
                <w:rFonts w:cs="Arial"/>
                <w:lang w:val="en-AU"/>
              </w:rPr>
              <w:t>[</w:t>
            </w:r>
            <w:r w:rsidRPr="009A1A23">
              <w:rPr>
                <w:rFonts w:cs="Arial"/>
                <w:i/>
                <w:lang w:val="en-AU"/>
              </w:rPr>
              <w:t>other</w:t>
            </w:r>
            <w:r w:rsidRPr="009A1A23">
              <w:rPr>
                <w:rFonts w:cs="Arial"/>
                <w:lang w:val="en-AU"/>
              </w:rPr>
              <w:t>]</w:t>
            </w:r>
          </w:p>
          <w:p w14:paraId="444569A4" w14:textId="77777777" w:rsidR="000F1210" w:rsidRPr="009A1A23" w:rsidRDefault="000F1210" w:rsidP="00C60FD3">
            <w:pPr>
              <w:tabs>
                <w:tab w:val="left" w:pos="455"/>
              </w:tabs>
              <w:spacing w:after="120" w:line="276" w:lineRule="auto"/>
              <w:rPr>
                <w:rFonts w:cs="Arial"/>
                <w:i/>
                <w:iCs/>
                <w:lang w:val="en-AU"/>
              </w:rPr>
            </w:pPr>
            <w:r w:rsidRPr="009A1A23">
              <w:rPr>
                <w:rFonts w:cs="Arial"/>
                <w:lang w:val="en-AU"/>
              </w:rPr>
              <w:t xml:space="preserve">and the </w:t>
            </w:r>
            <w:r>
              <w:rPr>
                <w:rFonts w:cs="Arial"/>
                <w:lang w:val="en-AU"/>
              </w:rPr>
              <w:t>Subject</w:t>
            </w:r>
            <w:r w:rsidRPr="009A1A23">
              <w:rPr>
                <w:rFonts w:cs="Arial"/>
                <w:lang w:val="en-AU"/>
              </w:rPr>
              <w:t xml:space="preserve"> must have any tests that are needed to check if they are obeying these orders as directed by the Supervising Officer [</w:t>
            </w:r>
            <w:r w:rsidRPr="009A1A23">
              <w:rPr>
                <w:rFonts w:cs="Arial"/>
                <w:i/>
                <w:iCs/>
                <w:lang w:val="en-AU"/>
              </w:rPr>
              <w:t>or Parole Board</w:t>
            </w:r>
            <w:r w:rsidRPr="009A1A23">
              <w:rPr>
                <w:rFonts w:cs="Arial"/>
                <w:lang w:val="en-AU"/>
              </w:rPr>
              <w:t>]</w:t>
            </w:r>
            <w:r w:rsidRPr="009A1A23">
              <w:rPr>
                <w:rFonts w:cs="Arial"/>
                <w:i/>
                <w:iCs/>
                <w:lang w:val="en-AU"/>
              </w:rPr>
              <w:t xml:space="preserve">. </w:t>
            </w:r>
          </w:p>
          <w:p w14:paraId="35F29D5C" w14:textId="77777777"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sign all needed forms and obey all of the testing procedures.</w:t>
            </w:r>
          </w:p>
        </w:tc>
      </w:tr>
      <w:tr w:rsidR="000F1210" w:rsidRPr="009A1A23" w14:paraId="7A046D4A" w14:textId="77777777" w:rsidTr="00C60FD3">
        <w:trPr>
          <w:jc w:val="center"/>
        </w:trPr>
        <w:tc>
          <w:tcPr>
            <w:tcW w:w="10490" w:type="dxa"/>
            <w:gridSpan w:val="3"/>
          </w:tcPr>
          <w:p w14:paraId="005FE5ED" w14:textId="77777777" w:rsidR="000F1210" w:rsidRPr="009A1A23" w:rsidRDefault="000F1210" w:rsidP="00C60FD3">
            <w:pPr>
              <w:tabs>
                <w:tab w:val="left" w:pos="455"/>
              </w:tabs>
              <w:spacing w:before="120" w:after="120" w:line="276" w:lineRule="auto"/>
              <w:rPr>
                <w:rFonts w:cs="Arial"/>
                <w:b/>
                <w:lang w:val="en-AU"/>
              </w:rPr>
            </w:pPr>
            <w:r w:rsidRPr="009A1A23">
              <w:rPr>
                <w:rFonts w:cs="Arial"/>
                <w:b/>
                <w:lang w:val="en-AU"/>
              </w:rPr>
              <w:t>Firearms</w:t>
            </w:r>
          </w:p>
        </w:tc>
      </w:tr>
      <w:tr w:rsidR="000F1210" w:rsidRPr="009A1A23" w14:paraId="6C8BA8DA" w14:textId="77777777" w:rsidTr="00C60FD3">
        <w:trPr>
          <w:jc w:val="center"/>
        </w:trPr>
        <w:tc>
          <w:tcPr>
            <w:tcW w:w="421" w:type="dxa"/>
          </w:tcPr>
          <w:p w14:paraId="16E1B8EE"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6C804CDD"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1111A24A" w14:textId="77777777"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is prohibited from possessing a firearm (gun of any sort), ammunition (both within the meaning of the </w:t>
            </w:r>
            <w:r w:rsidRPr="009A1A23">
              <w:rPr>
                <w:rFonts w:cs="Arial"/>
                <w:i/>
                <w:iCs/>
                <w:lang w:val="en-AU"/>
              </w:rPr>
              <w:t>Firearms Act 2015</w:t>
            </w:r>
            <w:r w:rsidRPr="009A1A23">
              <w:rPr>
                <w:rFonts w:cs="Arial"/>
                <w:lang w:val="en-AU"/>
              </w:rPr>
              <w:t>) or any part of a firearm.</w:t>
            </w:r>
          </w:p>
        </w:tc>
      </w:tr>
      <w:tr w:rsidR="000F1210" w:rsidRPr="009A1A23" w14:paraId="3135CFE1" w14:textId="77777777" w:rsidTr="00C60FD3">
        <w:trPr>
          <w:jc w:val="center"/>
        </w:trPr>
        <w:tc>
          <w:tcPr>
            <w:tcW w:w="421" w:type="dxa"/>
          </w:tcPr>
          <w:p w14:paraId="44D9A756"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6CF556B2"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1B0BDD4F" w14:textId="77777777"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submit to such tests (including testing without notice) for gunshot residue as may be reasonably required by </w:t>
            </w:r>
            <w:r w:rsidRPr="009A1A23">
              <w:rPr>
                <w:rFonts w:cs="Arial"/>
              </w:rPr>
              <w:t xml:space="preserve">the Supervising Officer or </w:t>
            </w:r>
            <w:r w:rsidRPr="009A1A23">
              <w:rPr>
                <w:rFonts w:cs="Arial"/>
                <w:iCs/>
                <w:lang w:val="en-AU"/>
              </w:rPr>
              <w:t>a member of the South Australian Police</w:t>
            </w:r>
            <w:r w:rsidRPr="009A1A23">
              <w:rPr>
                <w:rFonts w:cs="Arial"/>
                <w:lang w:val="en-AU"/>
              </w:rPr>
              <w:t>.</w:t>
            </w:r>
          </w:p>
        </w:tc>
      </w:tr>
      <w:tr w:rsidR="000F1210" w:rsidRPr="009A1A23" w14:paraId="05BAAD13" w14:textId="77777777" w:rsidTr="00C60FD3">
        <w:trPr>
          <w:jc w:val="center"/>
        </w:trPr>
        <w:tc>
          <w:tcPr>
            <w:tcW w:w="421" w:type="dxa"/>
          </w:tcPr>
          <w:p w14:paraId="7874BCB5"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31786105"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722EBAA1" w14:textId="77777777"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hand in any firearm, ammunition or </w:t>
            </w:r>
            <w:r w:rsidRPr="009A1A23">
              <w:t xml:space="preserve">any </w:t>
            </w:r>
            <w:r w:rsidRPr="009A1A23">
              <w:rPr>
                <w:rFonts w:cs="Arial"/>
                <w:lang w:val="en-AU"/>
              </w:rPr>
              <w:t xml:space="preserve">part of a firearm owned or possessed by them as soon as possible at a Police Station. </w:t>
            </w:r>
          </w:p>
        </w:tc>
      </w:tr>
      <w:tr w:rsidR="000F1210" w:rsidRPr="009A1A23" w:rsidDel="00972703" w14:paraId="23C5810C" w14:textId="77777777" w:rsidTr="00C60FD3">
        <w:trPr>
          <w:jc w:val="center"/>
        </w:trPr>
        <w:tc>
          <w:tcPr>
            <w:tcW w:w="10490" w:type="dxa"/>
            <w:gridSpan w:val="3"/>
          </w:tcPr>
          <w:p w14:paraId="658E6BAC" w14:textId="77777777" w:rsidR="000F1210" w:rsidRPr="009A1A23" w:rsidDel="00972703" w:rsidRDefault="000F1210" w:rsidP="00C60FD3">
            <w:pPr>
              <w:tabs>
                <w:tab w:val="left" w:pos="455"/>
              </w:tabs>
              <w:spacing w:before="120" w:after="120" w:line="276" w:lineRule="auto"/>
              <w:rPr>
                <w:rFonts w:cs="Arial"/>
                <w:b/>
                <w:bCs/>
                <w:lang w:val="en-AU"/>
              </w:rPr>
            </w:pPr>
            <w:r w:rsidRPr="009A1A23">
              <w:rPr>
                <w:rFonts w:cs="Arial"/>
                <w:b/>
                <w:bCs/>
                <w:lang w:val="en-AU"/>
              </w:rPr>
              <w:t>Offensive Weapons</w:t>
            </w:r>
          </w:p>
        </w:tc>
      </w:tr>
      <w:tr w:rsidR="000F1210" w:rsidRPr="009A1A23" w:rsidDel="00972703" w14:paraId="3F1EFFF2" w14:textId="77777777" w:rsidTr="00C60FD3">
        <w:trPr>
          <w:jc w:val="center"/>
        </w:trPr>
        <w:tc>
          <w:tcPr>
            <w:tcW w:w="421" w:type="dxa"/>
          </w:tcPr>
          <w:p w14:paraId="6AF481D9" w14:textId="77777777" w:rsidR="000F1210" w:rsidRPr="009A1A23" w:rsidDel="00972703" w:rsidRDefault="000F1210" w:rsidP="000F1210">
            <w:pPr>
              <w:numPr>
                <w:ilvl w:val="0"/>
                <w:numId w:val="9"/>
              </w:numPr>
              <w:tabs>
                <w:tab w:val="left" w:pos="455"/>
              </w:tabs>
              <w:spacing w:after="120" w:line="276" w:lineRule="auto"/>
              <w:rPr>
                <w:rFonts w:cs="Arial"/>
                <w:lang w:val="en-AU"/>
              </w:rPr>
            </w:pPr>
          </w:p>
        </w:tc>
        <w:tc>
          <w:tcPr>
            <w:tcW w:w="567" w:type="dxa"/>
          </w:tcPr>
          <w:p w14:paraId="41264F87" w14:textId="77777777" w:rsidR="000F1210" w:rsidRPr="009A1A23" w:rsidDel="00972703" w:rsidRDefault="000F1210" w:rsidP="000F1210">
            <w:pPr>
              <w:numPr>
                <w:ilvl w:val="0"/>
                <w:numId w:val="29"/>
              </w:numPr>
              <w:tabs>
                <w:tab w:val="left" w:pos="455"/>
              </w:tabs>
              <w:spacing w:after="120" w:line="276" w:lineRule="auto"/>
              <w:rPr>
                <w:rFonts w:cs="Arial"/>
                <w:lang w:val="en-AU"/>
              </w:rPr>
            </w:pPr>
          </w:p>
        </w:tc>
        <w:tc>
          <w:tcPr>
            <w:tcW w:w="9502" w:type="dxa"/>
          </w:tcPr>
          <w:p w14:paraId="75C5C4E2" w14:textId="77777777" w:rsidR="000F1210" w:rsidRPr="009A1A23" w:rsidDel="00972703" w:rsidRDefault="000F1210" w:rsidP="00C60FD3">
            <w:pPr>
              <w:tabs>
                <w:tab w:val="left" w:pos="1276"/>
                <w:tab w:val="left" w:pos="2342"/>
                <w:tab w:val="left" w:pos="4536"/>
              </w:tabs>
              <w:spacing w:after="120" w:line="276" w:lineRule="auto"/>
              <w:rPr>
                <w:rFonts w:cstheme="minorHAnsi"/>
                <w:lang w:val="en-AU"/>
              </w:rPr>
            </w:pPr>
            <w:r w:rsidRPr="009A1A23">
              <w:rPr>
                <w:rFonts w:cstheme="minorHAnsi"/>
                <w:color w:val="000000"/>
                <w:lang w:val="en-AU"/>
              </w:rPr>
              <w:t xml:space="preserve">The </w:t>
            </w:r>
            <w:r>
              <w:rPr>
                <w:rFonts w:cstheme="minorHAnsi"/>
                <w:color w:val="000000"/>
                <w:lang w:val="en-AU"/>
              </w:rPr>
              <w:t>Subject</w:t>
            </w:r>
            <w:r w:rsidRPr="009A1A23">
              <w:rPr>
                <w:rFonts w:cstheme="minorHAnsi"/>
                <w:color w:val="000000"/>
                <w:lang w:val="en-AU"/>
              </w:rPr>
              <w:t xml:space="preserve"> must </w:t>
            </w:r>
            <w:r w:rsidRPr="009A1A23">
              <w:rPr>
                <w:rFonts w:cs="Arial"/>
                <w:lang w:val="en-AU"/>
              </w:rPr>
              <w:t>not</w:t>
            </w:r>
            <w:r w:rsidRPr="009A1A23">
              <w:rPr>
                <w:rFonts w:cstheme="minorHAnsi"/>
                <w:color w:val="000000"/>
                <w:lang w:val="en-AU"/>
              </w:rPr>
              <w:t xml:space="preserve"> possess an offensive weapon unless the Court permits them to possess such a weapon and they comply with the terms and conditions of the permission.</w:t>
            </w:r>
          </w:p>
        </w:tc>
      </w:tr>
      <w:tr w:rsidR="000F1210" w:rsidRPr="009A1A23" w14:paraId="7A91EAA4" w14:textId="77777777" w:rsidTr="00C60FD3">
        <w:trPr>
          <w:jc w:val="center"/>
        </w:trPr>
        <w:tc>
          <w:tcPr>
            <w:tcW w:w="10490" w:type="dxa"/>
            <w:gridSpan w:val="3"/>
          </w:tcPr>
          <w:p w14:paraId="234DCBD8" w14:textId="77777777" w:rsidR="000F1210" w:rsidRPr="009A1A23" w:rsidRDefault="000F1210" w:rsidP="00C60FD3">
            <w:pPr>
              <w:tabs>
                <w:tab w:val="left" w:pos="455"/>
              </w:tabs>
              <w:spacing w:before="120" w:after="120" w:line="276" w:lineRule="auto"/>
              <w:rPr>
                <w:rFonts w:cs="Arial"/>
                <w:b/>
                <w:lang w:val="en-AU"/>
              </w:rPr>
            </w:pPr>
            <w:r w:rsidRPr="009A1A23">
              <w:rPr>
                <w:rFonts w:cs="Arial"/>
                <w:b/>
                <w:lang w:val="en-AU"/>
              </w:rPr>
              <w:t>Association</w:t>
            </w:r>
          </w:p>
        </w:tc>
      </w:tr>
      <w:tr w:rsidR="000F1210" w:rsidRPr="009A1A23" w14:paraId="72FD5C60" w14:textId="77777777" w:rsidTr="00C60FD3">
        <w:trPr>
          <w:jc w:val="center"/>
        </w:trPr>
        <w:tc>
          <w:tcPr>
            <w:tcW w:w="421" w:type="dxa"/>
          </w:tcPr>
          <w:p w14:paraId="4AE3993A"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187A2575"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20FBB5C0" w14:textId="77777777" w:rsidR="000F1210" w:rsidRPr="009A1A23" w:rsidRDefault="000F1210" w:rsidP="00C60FD3">
            <w:pPr>
              <w:tabs>
                <w:tab w:val="left" w:pos="482"/>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go to or stay within [</w:t>
            </w:r>
            <w:r w:rsidRPr="009A1A23">
              <w:rPr>
                <w:rFonts w:cs="Arial"/>
                <w:i/>
                <w:lang w:val="en-AU"/>
              </w:rPr>
              <w:t>description of location or area, including boundaries</w:t>
            </w:r>
            <w:r w:rsidRPr="009A1A23">
              <w:rPr>
                <w:rFonts w:cs="Arial"/>
                <w:lang w:val="en-AU"/>
              </w:rPr>
              <w:t>] unless they:</w:t>
            </w:r>
          </w:p>
          <w:p w14:paraId="73783BB9" w14:textId="77777777" w:rsidR="000F1210" w:rsidRPr="009A1A23" w:rsidRDefault="000F1210" w:rsidP="000F1210">
            <w:pPr>
              <w:numPr>
                <w:ilvl w:val="0"/>
                <w:numId w:val="35"/>
              </w:numPr>
              <w:tabs>
                <w:tab w:val="left" w:pos="482"/>
              </w:tabs>
              <w:spacing w:line="276" w:lineRule="auto"/>
              <w:rPr>
                <w:rFonts w:cs="Arial"/>
                <w:lang w:val="en-AU"/>
              </w:rPr>
            </w:pPr>
            <w:r w:rsidRPr="009A1A23">
              <w:rPr>
                <w:rFonts w:cs="Arial"/>
                <w:lang w:val="en-AU"/>
              </w:rPr>
              <w:t>are with a person approved by the</w:t>
            </w:r>
            <w:r w:rsidRPr="009A1A23">
              <w:rPr>
                <w:rFonts w:cs="Arial"/>
                <w:iCs/>
                <w:lang w:val="en-AU"/>
              </w:rPr>
              <w:t xml:space="preserve"> Supervising Office</w:t>
            </w:r>
            <w:r w:rsidRPr="009A1A23">
              <w:rPr>
                <w:rFonts w:cs="Arial"/>
                <w:lang w:val="en-AU"/>
              </w:rPr>
              <w:t>r</w:t>
            </w:r>
            <w:r w:rsidRPr="009A1A23" w:rsidDel="00640E0F">
              <w:rPr>
                <w:rFonts w:cs="Arial"/>
                <w:lang w:val="en-AU"/>
              </w:rPr>
              <w:t xml:space="preserve"> </w:t>
            </w:r>
            <w:r w:rsidRPr="009A1A23">
              <w:rPr>
                <w:rFonts w:cs="Arial"/>
                <w:lang w:val="en-AU"/>
              </w:rPr>
              <w:t>or</w:t>
            </w:r>
          </w:p>
          <w:p w14:paraId="66981227" w14:textId="77777777" w:rsidR="000F1210" w:rsidRPr="009A1A23" w:rsidRDefault="000F1210" w:rsidP="000F1210">
            <w:pPr>
              <w:numPr>
                <w:ilvl w:val="0"/>
                <w:numId w:val="35"/>
              </w:numPr>
              <w:tabs>
                <w:tab w:val="left" w:pos="482"/>
              </w:tabs>
              <w:spacing w:after="120" w:line="276" w:lineRule="auto"/>
              <w:rPr>
                <w:rFonts w:cs="Arial"/>
                <w:lang w:val="en-AU"/>
              </w:rPr>
            </w:pPr>
            <w:r w:rsidRPr="009A1A23">
              <w:rPr>
                <w:rFonts w:cs="Arial"/>
                <w:lang w:val="en-AU"/>
              </w:rPr>
              <w:t>have permission beforehand from the</w:t>
            </w:r>
            <w:r w:rsidRPr="009A1A23">
              <w:rPr>
                <w:rFonts w:cs="Arial"/>
                <w:iCs/>
                <w:lang w:val="en-AU"/>
              </w:rPr>
              <w:t xml:space="preserve"> Supervising Office</w:t>
            </w:r>
            <w:r w:rsidRPr="009A1A23">
              <w:rPr>
                <w:rFonts w:cs="Arial"/>
                <w:lang w:val="en-AU"/>
              </w:rPr>
              <w:t>r.</w:t>
            </w:r>
          </w:p>
        </w:tc>
      </w:tr>
      <w:tr w:rsidR="000F1210" w:rsidRPr="009A1A23" w14:paraId="137F3BF1" w14:textId="77777777" w:rsidTr="00C60FD3">
        <w:trPr>
          <w:jc w:val="center"/>
        </w:trPr>
        <w:tc>
          <w:tcPr>
            <w:tcW w:w="421" w:type="dxa"/>
          </w:tcPr>
          <w:p w14:paraId="7CCDB287"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7A46D55B"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0A740F0E" w14:textId="77777777"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go to or stay within [</w:t>
            </w:r>
            <w:r w:rsidRPr="009A1A23">
              <w:rPr>
                <w:rFonts w:cs="Arial"/>
                <w:i/>
                <w:lang w:val="en-AU"/>
              </w:rPr>
              <w:t>the following locations or areas/the locations or areas delineated on Map(s) [x] annexed and bordered by the following roads</w:t>
            </w:r>
            <w:r w:rsidRPr="009A1A23">
              <w:rPr>
                <w:rFonts w:cs="Arial"/>
                <w:lang w:val="en-AU"/>
              </w:rPr>
              <w:t xml:space="preserve">]: </w:t>
            </w:r>
          </w:p>
          <w:p w14:paraId="21723D77" w14:textId="77777777" w:rsidR="000F1210" w:rsidRPr="009A1A23" w:rsidRDefault="000F1210" w:rsidP="000F1210">
            <w:pPr>
              <w:numPr>
                <w:ilvl w:val="0"/>
                <w:numId w:val="10"/>
              </w:numPr>
              <w:tabs>
                <w:tab w:val="left" w:pos="455"/>
              </w:tabs>
              <w:spacing w:after="120" w:line="276" w:lineRule="auto"/>
              <w:ind w:left="1080"/>
              <w:rPr>
                <w:rFonts w:cs="Arial"/>
                <w:lang w:val="en-AU"/>
              </w:rPr>
            </w:pPr>
            <w:r w:rsidRPr="009A1A23">
              <w:rPr>
                <w:rFonts w:cs="Arial"/>
                <w:iCs/>
                <w:lang w:val="en-AU"/>
              </w:rPr>
              <w:t>[</w:t>
            </w:r>
            <w:r w:rsidRPr="009A1A23">
              <w:rPr>
                <w:rFonts w:cs="Arial"/>
                <w:i/>
                <w:lang w:val="en-AU"/>
              </w:rPr>
              <w:t>description of location(s) or area(s), including boundaries/roads</w:t>
            </w:r>
            <w:r w:rsidRPr="009A1A23">
              <w:rPr>
                <w:rFonts w:cs="Arial"/>
                <w:lang w:val="en-AU"/>
              </w:rPr>
              <w:t>]</w:t>
            </w:r>
          </w:p>
          <w:p w14:paraId="36ACCC9B" w14:textId="77777777" w:rsidR="000F1210" w:rsidRPr="009A1A23" w:rsidRDefault="000F1210" w:rsidP="00C60FD3">
            <w:pPr>
              <w:spacing w:after="120" w:line="276" w:lineRule="auto"/>
            </w:pPr>
            <w:r w:rsidRPr="009A1A23">
              <w:rPr>
                <w:rFonts w:cs="Arial"/>
                <w:lang w:val="en-AU"/>
              </w:rPr>
              <w:t>other than for the reasons of</w:t>
            </w:r>
            <w:r w:rsidRPr="009A1A23">
              <w:t>:</w:t>
            </w:r>
          </w:p>
          <w:p w14:paraId="1E323000" w14:textId="77777777" w:rsidR="000F1210" w:rsidRPr="009A1A23" w:rsidRDefault="000F1210" w:rsidP="000F1210">
            <w:pPr>
              <w:pStyle w:val="ListParagraph"/>
              <w:numPr>
                <w:ilvl w:val="0"/>
                <w:numId w:val="10"/>
              </w:numPr>
              <w:spacing w:after="120" w:line="276" w:lineRule="auto"/>
              <w:jc w:val="left"/>
              <w:rPr>
                <w:rFonts w:cs="Arial"/>
                <w:lang w:val="en-AU"/>
              </w:rPr>
            </w:pPr>
            <w:r w:rsidRPr="009A1A23">
              <w:rPr>
                <w:rFonts w:cs="Arial"/>
                <w:iCs/>
                <w:lang w:val="en-AU"/>
              </w:rPr>
              <w:t>attending educational, recreational or therapeutic programs as directed by the</w:t>
            </w:r>
            <w:r w:rsidRPr="009A1A23">
              <w:rPr>
                <w:rFonts w:cs="Arial"/>
                <w:i/>
                <w:lang w:val="en-AU"/>
              </w:rPr>
              <w:t xml:space="preserve"> </w:t>
            </w:r>
            <w:r>
              <w:rPr>
                <w:rFonts w:cs="Arial"/>
                <w:lang w:val="en-AU"/>
              </w:rPr>
              <w:t>Subject</w:t>
            </w:r>
            <w:r w:rsidRPr="009A1A23">
              <w:rPr>
                <w:rFonts w:cs="Arial"/>
              </w:rPr>
              <w:t>'s</w:t>
            </w:r>
            <w:r w:rsidRPr="009A1A23">
              <w:rPr>
                <w:rFonts w:cs="Arial"/>
                <w:lang w:val="en-AU"/>
              </w:rPr>
              <w:t xml:space="preserve"> Supervising Officer</w:t>
            </w:r>
            <w:r w:rsidRPr="009A1A23">
              <w:rPr>
                <w:rFonts w:cs="Arial"/>
              </w:rPr>
              <w:t xml:space="preserve">; </w:t>
            </w:r>
          </w:p>
          <w:p w14:paraId="066833BD" w14:textId="77777777" w:rsidR="000F1210" w:rsidRPr="009A1A23" w:rsidRDefault="000F1210" w:rsidP="000F1210">
            <w:pPr>
              <w:pStyle w:val="ListParagraph"/>
              <w:numPr>
                <w:ilvl w:val="0"/>
                <w:numId w:val="10"/>
              </w:numPr>
              <w:spacing w:after="120" w:line="276" w:lineRule="auto"/>
              <w:jc w:val="left"/>
              <w:rPr>
                <w:rFonts w:cs="Arial"/>
                <w:lang w:val="en-AU"/>
              </w:rPr>
            </w:pPr>
            <w:r w:rsidRPr="009A1A23">
              <w:rPr>
                <w:rFonts w:cs="Arial"/>
                <w:lang w:val="en-AU"/>
              </w:rPr>
              <w:t>passing through continuously on public or private transport</w:t>
            </w:r>
            <w:r w:rsidRPr="009A1A23">
              <w:rPr>
                <w:rFonts w:cs="Arial"/>
              </w:rPr>
              <w:t>;</w:t>
            </w:r>
          </w:p>
          <w:p w14:paraId="669594ED" w14:textId="77777777" w:rsidR="000F1210" w:rsidRPr="009A1A23" w:rsidRDefault="000F1210" w:rsidP="000F1210">
            <w:pPr>
              <w:pStyle w:val="ListParagraph"/>
              <w:numPr>
                <w:ilvl w:val="0"/>
                <w:numId w:val="10"/>
              </w:numPr>
              <w:spacing w:after="120" w:line="276" w:lineRule="auto"/>
              <w:jc w:val="left"/>
              <w:rPr>
                <w:rFonts w:cs="Arial"/>
                <w:i/>
                <w:lang w:val="en-AU"/>
              </w:rPr>
            </w:pPr>
            <w:r w:rsidRPr="009A1A23">
              <w:rPr>
                <w:rFonts w:cs="Arial"/>
                <w:lang w:val="en-AU"/>
              </w:rPr>
              <w:t>visiting</w:t>
            </w:r>
            <w:r w:rsidRPr="009A1A23">
              <w:rPr>
                <w:rFonts w:cs="Arial"/>
                <w:i/>
                <w:lang w:val="en-AU"/>
              </w:rPr>
              <w:t xml:space="preserve"> </w:t>
            </w:r>
            <w:r w:rsidRPr="009A1A23">
              <w:rPr>
                <w:rFonts w:cs="Arial"/>
                <w:lang w:val="en-AU"/>
              </w:rPr>
              <w:t>[</w:t>
            </w:r>
            <w:r w:rsidRPr="009A1A23">
              <w:rPr>
                <w:rFonts w:cs="Arial"/>
                <w:i/>
                <w:lang w:val="en-AU"/>
              </w:rPr>
              <w:t>insert place/address</w:t>
            </w:r>
            <w:r w:rsidRPr="009A1A23">
              <w:rPr>
                <w:rFonts w:cs="Arial"/>
              </w:rPr>
              <w:t>].</w:t>
            </w:r>
            <w:r w:rsidRPr="009A1A23">
              <w:t xml:space="preserve"> </w:t>
            </w:r>
          </w:p>
        </w:tc>
      </w:tr>
      <w:tr w:rsidR="000F1210" w:rsidRPr="009A1A23" w14:paraId="5D2D6B8F" w14:textId="77777777" w:rsidTr="00C60FD3">
        <w:trPr>
          <w:jc w:val="center"/>
        </w:trPr>
        <w:tc>
          <w:tcPr>
            <w:tcW w:w="421" w:type="dxa"/>
          </w:tcPr>
          <w:p w14:paraId="132B38FC"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7C35EA5E"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3B6D1BA6" w14:textId="77777777"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go to or stay within the [</w:t>
            </w:r>
            <w:r w:rsidRPr="009A1A23">
              <w:rPr>
                <w:rFonts w:cs="Arial"/>
                <w:i/>
                <w:lang w:val="en-AU"/>
              </w:rPr>
              <w:t>the following locations or areas/the locations or areas delineated on Map(s) [x] annexed and bordered by the following roads</w:t>
            </w:r>
            <w:r w:rsidRPr="009A1A23">
              <w:rPr>
                <w:rFonts w:cs="Arial"/>
                <w:lang w:val="en-AU"/>
              </w:rPr>
              <w:t xml:space="preserve">]: </w:t>
            </w:r>
          </w:p>
          <w:p w14:paraId="63CA80C0" w14:textId="77777777" w:rsidR="000F1210" w:rsidRPr="009A1A23" w:rsidRDefault="000F1210" w:rsidP="000F1210">
            <w:pPr>
              <w:numPr>
                <w:ilvl w:val="0"/>
                <w:numId w:val="10"/>
              </w:numPr>
              <w:tabs>
                <w:tab w:val="left" w:pos="455"/>
              </w:tabs>
              <w:spacing w:after="120" w:line="276" w:lineRule="auto"/>
              <w:ind w:left="1080"/>
              <w:rPr>
                <w:rFonts w:cs="Arial"/>
                <w:lang w:val="en-AU"/>
              </w:rPr>
            </w:pPr>
            <w:r w:rsidRPr="009A1A23">
              <w:rPr>
                <w:rFonts w:cs="Arial"/>
                <w:iCs/>
                <w:lang w:val="en-AU"/>
              </w:rPr>
              <w:t>[</w:t>
            </w:r>
            <w:r w:rsidRPr="009A1A23">
              <w:rPr>
                <w:rFonts w:cs="Arial"/>
                <w:i/>
                <w:lang w:val="en-AU"/>
              </w:rPr>
              <w:t>description of location(s) or area(s), including boundaries/roads</w:t>
            </w:r>
            <w:r w:rsidRPr="009A1A23">
              <w:rPr>
                <w:rFonts w:cs="Arial"/>
                <w:lang w:val="en-AU"/>
              </w:rPr>
              <w:t>]</w:t>
            </w:r>
          </w:p>
          <w:p w14:paraId="6ABA3098" w14:textId="77777777" w:rsidR="000F1210" w:rsidRPr="009A1A23" w:rsidRDefault="000F1210" w:rsidP="000F1210">
            <w:pPr>
              <w:numPr>
                <w:ilvl w:val="0"/>
                <w:numId w:val="36"/>
              </w:numPr>
              <w:spacing w:after="120" w:line="276" w:lineRule="auto"/>
              <w:rPr>
                <w:rFonts w:cs="Arial"/>
                <w:lang w:val="en-AU"/>
              </w:rPr>
            </w:pPr>
            <w:r w:rsidRPr="009A1A23">
              <w:rPr>
                <w:rFonts w:cs="Arial"/>
                <w:lang w:val="en-AU"/>
              </w:rPr>
              <w:lastRenderedPageBreak/>
              <w:t>on any day other than one specific day per [</w:t>
            </w:r>
            <w:r w:rsidRPr="009A1A23">
              <w:rPr>
                <w:rFonts w:cs="Arial"/>
                <w:i/>
                <w:lang w:val="en-AU"/>
              </w:rPr>
              <w:t>week/fortnight/month/year</w:t>
            </w:r>
            <w:r w:rsidRPr="009A1A23">
              <w:rPr>
                <w:rFonts w:cs="Arial"/>
                <w:lang w:val="en-AU"/>
              </w:rPr>
              <w:t>] that day being [</w:t>
            </w:r>
            <w:r w:rsidRPr="009A1A23">
              <w:rPr>
                <w:rFonts w:cs="Arial"/>
                <w:i/>
                <w:lang w:val="en-AU"/>
              </w:rPr>
              <w:t>i.e. first day of each month</w:t>
            </w:r>
            <w:r w:rsidRPr="009A1A23">
              <w:rPr>
                <w:rFonts w:cs="Arial"/>
                <w:lang w:val="en-AU"/>
              </w:rPr>
              <w:t xml:space="preserve">]; and </w:t>
            </w:r>
          </w:p>
          <w:p w14:paraId="03E7382D" w14:textId="77777777" w:rsidR="000F1210" w:rsidRPr="009A1A23" w:rsidRDefault="000F1210" w:rsidP="000F1210">
            <w:pPr>
              <w:numPr>
                <w:ilvl w:val="0"/>
                <w:numId w:val="36"/>
              </w:numPr>
              <w:spacing w:after="120" w:line="276" w:lineRule="auto"/>
              <w:jc w:val="left"/>
              <w:rPr>
                <w:rFonts w:cs="Arial"/>
                <w:lang w:val="en-AU"/>
              </w:rPr>
            </w:pPr>
            <w:r w:rsidRPr="009A1A23">
              <w:rPr>
                <w:rFonts w:cs="Arial"/>
                <w:lang w:val="en-AU"/>
              </w:rPr>
              <w:t>other than for the reasons of</w:t>
            </w:r>
            <w:r w:rsidRPr="009A1A23">
              <w:rPr>
                <w:rFonts w:cs="Arial"/>
              </w:rPr>
              <w:t>:</w:t>
            </w:r>
          </w:p>
          <w:p w14:paraId="5862BA9D" w14:textId="77777777" w:rsidR="000F1210" w:rsidRPr="009A1A23" w:rsidRDefault="000F1210" w:rsidP="000F1210">
            <w:pPr>
              <w:pStyle w:val="ListParagraph"/>
              <w:numPr>
                <w:ilvl w:val="0"/>
                <w:numId w:val="10"/>
              </w:numPr>
              <w:spacing w:after="120" w:line="276" w:lineRule="auto"/>
              <w:ind w:left="1097"/>
              <w:jc w:val="left"/>
              <w:rPr>
                <w:rFonts w:cs="Arial"/>
                <w:lang w:val="en-AU"/>
              </w:rPr>
            </w:pPr>
            <w:r w:rsidRPr="009A1A23">
              <w:rPr>
                <w:rFonts w:cs="Arial"/>
                <w:iCs/>
                <w:lang w:val="en-AU"/>
              </w:rPr>
              <w:t>attending educational, recreational or therapeutic programs as directed by the</w:t>
            </w:r>
            <w:r w:rsidRPr="009A1A23">
              <w:rPr>
                <w:rFonts w:cs="Arial"/>
                <w:i/>
                <w:lang w:val="en-AU"/>
              </w:rPr>
              <w:t xml:space="preserve"> </w:t>
            </w:r>
            <w:r>
              <w:rPr>
                <w:rFonts w:cs="Arial"/>
                <w:lang w:val="en-AU"/>
              </w:rPr>
              <w:t>Subject</w:t>
            </w:r>
            <w:r w:rsidRPr="009A1A23">
              <w:rPr>
                <w:rFonts w:cs="Arial"/>
              </w:rPr>
              <w:t>'s</w:t>
            </w:r>
            <w:r w:rsidRPr="009A1A23">
              <w:rPr>
                <w:rFonts w:cs="Arial"/>
                <w:lang w:val="en-AU"/>
              </w:rPr>
              <w:t xml:space="preserve"> Supervising Officer</w:t>
            </w:r>
            <w:r w:rsidRPr="009A1A23">
              <w:rPr>
                <w:rFonts w:cs="Arial"/>
              </w:rPr>
              <w:t xml:space="preserve">; </w:t>
            </w:r>
          </w:p>
          <w:p w14:paraId="5E9DEF93" w14:textId="77777777" w:rsidR="000F1210" w:rsidRPr="009A1A23" w:rsidRDefault="000F1210" w:rsidP="000F1210">
            <w:pPr>
              <w:pStyle w:val="ListParagraph"/>
              <w:numPr>
                <w:ilvl w:val="0"/>
                <w:numId w:val="10"/>
              </w:numPr>
              <w:spacing w:after="120" w:line="276" w:lineRule="auto"/>
              <w:ind w:left="1097"/>
              <w:jc w:val="left"/>
              <w:rPr>
                <w:rFonts w:cs="Arial"/>
                <w:iCs/>
                <w:lang w:val="en-AU"/>
              </w:rPr>
            </w:pPr>
            <w:r w:rsidRPr="009A1A23">
              <w:rPr>
                <w:rFonts w:cs="Arial"/>
                <w:iCs/>
                <w:lang w:val="en-AU"/>
              </w:rPr>
              <w:t>passing through continuously on public or private transport</w:t>
            </w:r>
            <w:r w:rsidRPr="009A1A23">
              <w:rPr>
                <w:rFonts w:cs="Arial"/>
                <w:iCs/>
              </w:rPr>
              <w:t>;</w:t>
            </w:r>
          </w:p>
          <w:p w14:paraId="6BFCD2BC" w14:textId="77777777" w:rsidR="000F1210" w:rsidRPr="009A1A23" w:rsidRDefault="000F1210" w:rsidP="000F1210">
            <w:pPr>
              <w:pStyle w:val="ListParagraph"/>
              <w:numPr>
                <w:ilvl w:val="0"/>
                <w:numId w:val="10"/>
              </w:numPr>
              <w:spacing w:after="120" w:line="276" w:lineRule="auto"/>
              <w:ind w:left="1097"/>
              <w:jc w:val="left"/>
              <w:rPr>
                <w:rFonts w:cs="Arial"/>
                <w:lang w:val="en-AU"/>
              </w:rPr>
            </w:pPr>
            <w:r w:rsidRPr="009A1A23">
              <w:rPr>
                <w:rFonts w:cs="Arial"/>
                <w:iCs/>
                <w:lang w:val="en-AU"/>
              </w:rPr>
              <w:t>visiting</w:t>
            </w:r>
            <w:r w:rsidRPr="009A1A23">
              <w:rPr>
                <w:rFonts w:cs="Arial"/>
                <w:i/>
                <w:lang w:val="en-AU"/>
              </w:rPr>
              <w:t xml:space="preserve"> </w:t>
            </w:r>
            <w:r w:rsidRPr="009A1A23">
              <w:rPr>
                <w:rFonts w:cs="Arial"/>
                <w:lang w:val="en-AU"/>
              </w:rPr>
              <w:t>[</w:t>
            </w:r>
            <w:r w:rsidRPr="009A1A23">
              <w:rPr>
                <w:rFonts w:cs="Arial"/>
                <w:i/>
                <w:lang w:val="en-AU"/>
              </w:rPr>
              <w:t>insert place/address</w:t>
            </w:r>
            <w:r w:rsidRPr="009A1A23">
              <w:rPr>
                <w:rFonts w:cs="Arial"/>
              </w:rPr>
              <w:t>].</w:t>
            </w:r>
            <w:r w:rsidRPr="009A1A23">
              <w:rPr>
                <w:rFonts w:cs="Arial"/>
                <w:lang w:val="en-AU"/>
              </w:rPr>
              <w:t xml:space="preserve"> </w:t>
            </w:r>
          </w:p>
        </w:tc>
      </w:tr>
      <w:tr w:rsidR="000F1210" w:rsidRPr="009A1A23" w14:paraId="5C9C471A" w14:textId="77777777" w:rsidTr="00C60FD3">
        <w:trPr>
          <w:jc w:val="center"/>
        </w:trPr>
        <w:tc>
          <w:tcPr>
            <w:tcW w:w="421" w:type="dxa"/>
          </w:tcPr>
          <w:p w14:paraId="32843121"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145D9336"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4E53863" w14:textId="77777777" w:rsidR="000F1210" w:rsidRPr="009A1A23" w:rsidRDefault="000F1210" w:rsidP="00C60FD3">
            <w:pPr>
              <w:spacing w:after="120" w:line="276" w:lineRule="auto"/>
              <w:rPr>
                <w:rFonts w:cs="Arial"/>
                <w:lang w:val="en-AU"/>
              </w:rPr>
            </w:pPr>
            <w:r w:rsidRPr="009A1A23">
              <w:rPr>
                <w:rFonts w:cs="Arial"/>
                <w:lang w:val="en-AU"/>
              </w:rPr>
              <w:t xml:space="preserve">Despite the terms of this Order, the </w:t>
            </w:r>
            <w:r>
              <w:rPr>
                <w:rFonts w:cs="Arial"/>
                <w:lang w:val="en-AU"/>
              </w:rPr>
              <w:t>Subject</w:t>
            </w:r>
            <w:r w:rsidRPr="009A1A23">
              <w:rPr>
                <w:rFonts w:cs="Arial"/>
                <w:lang w:val="en-AU"/>
              </w:rPr>
              <w:t xml:space="preserve"> is allowed to:</w:t>
            </w:r>
          </w:p>
          <w:p w14:paraId="48B10987" w14:textId="77777777" w:rsidR="000F1210" w:rsidRPr="009A1A23" w:rsidRDefault="000F1210" w:rsidP="000F1210">
            <w:pPr>
              <w:numPr>
                <w:ilvl w:val="0"/>
                <w:numId w:val="37"/>
              </w:numPr>
              <w:spacing w:line="276" w:lineRule="auto"/>
              <w:rPr>
                <w:rFonts w:cs="Arial"/>
                <w:lang w:val="en-AU"/>
              </w:rPr>
            </w:pPr>
            <w:r w:rsidRPr="009A1A23">
              <w:rPr>
                <w:rFonts w:cs="Arial"/>
                <w:lang w:val="en-AU"/>
              </w:rPr>
              <w:t>travel on but not stop on [</w:t>
            </w:r>
            <w:r w:rsidRPr="009A1A23">
              <w:rPr>
                <w:rFonts w:cs="Arial"/>
                <w:i/>
                <w:lang w:val="en-AU"/>
              </w:rPr>
              <w:t>list roads</w:t>
            </w:r>
            <w:r w:rsidRPr="009A1A23">
              <w:rPr>
                <w:rFonts w:cs="Arial"/>
                <w:lang w:val="en-AU"/>
              </w:rPr>
              <w:t>];</w:t>
            </w:r>
          </w:p>
          <w:p w14:paraId="4AC75888" w14:textId="77777777" w:rsidR="000F1210" w:rsidRPr="009A1A23" w:rsidRDefault="000F1210" w:rsidP="000F1210">
            <w:pPr>
              <w:numPr>
                <w:ilvl w:val="0"/>
                <w:numId w:val="37"/>
              </w:numPr>
              <w:spacing w:after="120" w:line="276" w:lineRule="auto"/>
              <w:rPr>
                <w:rFonts w:cs="Arial"/>
                <w:lang w:val="en-AU"/>
              </w:rPr>
            </w:pPr>
            <w:r w:rsidRPr="009A1A23">
              <w:rPr>
                <w:rFonts w:cs="Arial"/>
                <w:lang w:val="en-AU"/>
              </w:rPr>
              <w:t>enter or stop on [</w:t>
            </w:r>
            <w:r w:rsidRPr="009A1A23">
              <w:rPr>
                <w:rFonts w:cs="Arial"/>
                <w:i/>
                <w:lang w:val="en-AU"/>
              </w:rPr>
              <w:t>insert place/address</w:t>
            </w:r>
            <w:r w:rsidRPr="009A1A23">
              <w:rPr>
                <w:rFonts w:cs="Arial"/>
                <w:lang w:val="en-AU"/>
              </w:rPr>
              <w:t>] to catch public transport.</w:t>
            </w:r>
          </w:p>
        </w:tc>
      </w:tr>
      <w:tr w:rsidR="000F1210" w:rsidRPr="009A1A23" w14:paraId="605D2EBB" w14:textId="77777777" w:rsidTr="00C60FD3">
        <w:trPr>
          <w:jc w:val="center"/>
        </w:trPr>
        <w:tc>
          <w:tcPr>
            <w:tcW w:w="421" w:type="dxa"/>
          </w:tcPr>
          <w:p w14:paraId="72608749"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7C32E95C"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482F79B7" w14:textId="77777777"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directly or indirectly approach, communicate with, contact, or go or stay within [</w:t>
            </w:r>
            <w:r w:rsidRPr="009A1A23">
              <w:rPr>
                <w:rFonts w:cs="Arial"/>
                <w:i/>
                <w:iCs/>
                <w:lang w:val="en-AU"/>
              </w:rPr>
              <w:t>number</w:t>
            </w:r>
            <w:r w:rsidRPr="009A1A23">
              <w:rPr>
                <w:rFonts w:cs="Arial"/>
                <w:lang w:val="en-AU"/>
              </w:rPr>
              <w:t>] metres of [</w:t>
            </w:r>
            <w:r w:rsidRPr="009A1A23">
              <w:rPr>
                <w:rFonts w:cs="Arial"/>
                <w:i/>
                <w:iCs/>
                <w:lang w:val="en-AU"/>
              </w:rPr>
              <w:t>person(s) and/or class(es) of persons</w:t>
            </w:r>
            <w:r w:rsidRPr="009A1A23">
              <w:rPr>
                <w:rFonts w:cs="Arial"/>
                <w:lang w:val="en-AU"/>
              </w:rPr>
              <w:t>].</w:t>
            </w:r>
          </w:p>
        </w:tc>
      </w:tr>
      <w:tr w:rsidR="000F1210" w:rsidRPr="009A1A23" w14:paraId="3C68A982" w14:textId="77777777" w:rsidTr="00C60FD3">
        <w:trPr>
          <w:jc w:val="center"/>
        </w:trPr>
        <w:tc>
          <w:tcPr>
            <w:tcW w:w="421" w:type="dxa"/>
          </w:tcPr>
          <w:p w14:paraId="71D6A02F"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51CC2CA0"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20D8D237" w14:textId="77777777"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directly or indirectly contact, attempt to contact, associate with, go near or stay near a child or person under the age of [</w:t>
            </w:r>
            <w:r w:rsidRPr="009A1A23">
              <w:rPr>
                <w:rFonts w:cs="Arial"/>
                <w:i/>
                <w:lang w:val="en-AU"/>
              </w:rPr>
              <w:t>number</w:t>
            </w:r>
            <w:r w:rsidRPr="009A1A23">
              <w:rPr>
                <w:rFonts w:cs="Arial"/>
                <w:lang w:val="en-AU"/>
              </w:rPr>
              <w:t>] years unless they are with a person approved by the</w:t>
            </w:r>
            <w:r w:rsidRPr="009A1A23">
              <w:rPr>
                <w:rFonts w:cs="Arial"/>
                <w:iCs/>
                <w:lang w:val="en-AU"/>
              </w:rPr>
              <w:t xml:space="preserve"> Supervising Office</w:t>
            </w:r>
            <w:r w:rsidRPr="009A1A23">
              <w:rPr>
                <w:rFonts w:cs="Arial"/>
                <w:lang w:val="en-AU"/>
              </w:rPr>
              <w:t xml:space="preserve">r. </w:t>
            </w:r>
          </w:p>
          <w:p w14:paraId="39054486" w14:textId="77777777" w:rsidR="000F1210" w:rsidRPr="009A1A23" w:rsidRDefault="000F1210" w:rsidP="00C60FD3">
            <w:pPr>
              <w:tabs>
                <w:tab w:val="left" w:pos="455"/>
              </w:tabs>
              <w:spacing w:after="120" w:line="276" w:lineRule="auto"/>
              <w:rPr>
                <w:rFonts w:cstheme="minorHAnsi"/>
                <w:lang w:val="en-AU"/>
              </w:rPr>
            </w:pPr>
            <w:r w:rsidRPr="009A1A23">
              <w:rPr>
                <w:rFonts w:cs="Arial"/>
                <w:lang w:val="en-AU"/>
              </w:rPr>
              <w:t xml:space="preserve">The </w:t>
            </w:r>
            <w:r>
              <w:rPr>
                <w:rFonts w:cs="Arial"/>
                <w:lang w:val="en-AU"/>
              </w:rPr>
              <w:t>Subject</w:t>
            </w:r>
            <w:r w:rsidRPr="009A1A23">
              <w:rPr>
                <w:rFonts w:cs="Arial"/>
                <w:lang w:val="en-AU"/>
              </w:rPr>
              <w:t xml:space="preserve"> must sign all required forms and obey the directions of the</w:t>
            </w:r>
            <w:r w:rsidRPr="009A1A23">
              <w:rPr>
                <w:rFonts w:cs="Arial"/>
                <w:iCs/>
                <w:lang w:val="en-AU"/>
              </w:rPr>
              <w:t xml:space="preserve"> Supervising Office</w:t>
            </w:r>
            <w:r w:rsidRPr="009A1A23">
              <w:rPr>
                <w:rFonts w:cs="Arial"/>
                <w:lang w:val="en-AU"/>
              </w:rPr>
              <w:t>r</w:t>
            </w:r>
            <w:r w:rsidRPr="009A1A23" w:rsidDel="00640E0F">
              <w:rPr>
                <w:rFonts w:cs="Arial"/>
                <w:lang w:val="en-AU"/>
              </w:rPr>
              <w:t xml:space="preserve"> </w:t>
            </w:r>
            <w:r w:rsidRPr="009A1A23">
              <w:rPr>
                <w:rFonts w:cs="Arial"/>
                <w:lang w:val="en-AU"/>
              </w:rPr>
              <w:t>about the choice and approval of the approved person.</w:t>
            </w:r>
            <w:r w:rsidRPr="009A1A23">
              <w:rPr>
                <w:rFonts w:cstheme="minorHAnsi"/>
                <w:lang w:val="en-AU"/>
              </w:rPr>
              <w:t xml:space="preserve"> </w:t>
            </w:r>
          </w:p>
          <w:p w14:paraId="1A229988" w14:textId="77777777" w:rsidR="000F1210" w:rsidRPr="009A1A23" w:rsidRDefault="000F1210" w:rsidP="00C60FD3">
            <w:pPr>
              <w:tabs>
                <w:tab w:val="left" w:pos="455"/>
              </w:tabs>
              <w:spacing w:after="120" w:line="276" w:lineRule="auto"/>
              <w:rPr>
                <w:rFonts w:cs="Arial"/>
                <w:lang w:val="en-AU"/>
              </w:rPr>
            </w:pPr>
            <w:r w:rsidRPr="009A1A23">
              <w:rPr>
                <w:rFonts w:cstheme="minorHAnsi"/>
                <w:lang w:val="en-AU"/>
              </w:rPr>
              <w:t xml:space="preserve">For the </w:t>
            </w:r>
            <w:r w:rsidRPr="009A1A23">
              <w:rPr>
                <w:rFonts w:cs="Arial"/>
                <w:lang w:val="en-AU"/>
              </w:rPr>
              <w:t>avoidance</w:t>
            </w:r>
            <w:r w:rsidRPr="009A1A23">
              <w:rPr>
                <w:rFonts w:cstheme="minorHAnsi"/>
                <w:lang w:val="en-AU"/>
              </w:rPr>
              <w:t xml:space="preserve"> of doubt, this condition does not prohibit contact where it is necessary and incidental to the </w:t>
            </w:r>
            <w:r>
              <w:rPr>
                <w:rFonts w:cstheme="minorHAnsi"/>
                <w:lang w:val="en-AU"/>
              </w:rPr>
              <w:t>Subject</w:t>
            </w:r>
            <w:r w:rsidRPr="009A1A23">
              <w:rPr>
                <w:rFonts w:cstheme="minorHAnsi"/>
                <w:lang w:val="en-AU"/>
              </w:rPr>
              <w:t xml:space="preserve"> performing essential activities of daily living, for example, shopping at a supermarket.</w:t>
            </w:r>
          </w:p>
        </w:tc>
      </w:tr>
      <w:tr w:rsidR="000F1210" w:rsidRPr="009A1A23" w14:paraId="4A3CB95C" w14:textId="77777777" w:rsidTr="00C60FD3">
        <w:trPr>
          <w:jc w:val="center"/>
        </w:trPr>
        <w:tc>
          <w:tcPr>
            <w:tcW w:w="421" w:type="dxa"/>
          </w:tcPr>
          <w:p w14:paraId="163BB56C"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0BABB7DF"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55B98C00" w14:textId="77777777" w:rsidR="000F1210" w:rsidRPr="009A1A23" w:rsidRDefault="000F1210" w:rsidP="00C60FD3">
            <w:pPr>
              <w:tabs>
                <w:tab w:val="left" w:pos="455"/>
              </w:tabs>
              <w:spacing w:after="120" w:line="276" w:lineRule="auto"/>
              <w:rPr>
                <w:rFonts w:eastAsia="Arial" w:cs="Arial"/>
                <w:szCs w:val="24"/>
                <w:lang w:val="en-AU" w:bidi="en-US"/>
              </w:rPr>
            </w:pPr>
            <w:r w:rsidRPr="009A1A23">
              <w:rPr>
                <w:rFonts w:eastAsia="Arial" w:cs="Arial"/>
                <w:szCs w:val="24"/>
                <w:lang w:val="en-AU" w:bidi="en-US"/>
              </w:rPr>
              <w:t xml:space="preserve">The </w:t>
            </w:r>
            <w:r>
              <w:rPr>
                <w:rFonts w:cs="Arial"/>
                <w:lang w:val="en-AU"/>
              </w:rPr>
              <w:t>Subject</w:t>
            </w:r>
            <w:r w:rsidRPr="009A1A23">
              <w:rPr>
                <w:rFonts w:cs="Arial"/>
                <w:lang w:val="en-AU"/>
              </w:rPr>
              <w:t xml:space="preserve"> </w:t>
            </w:r>
            <w:r w:rsidRPr="009A1A23">
              <w:rPr>
                <w:rFonts w:eastAsia="Arial" w:cs="Arial"/>
                <w:szCs w:val="24"/>
                <w:lang w:val="en-AU" w:bidi="en-US"/>
              </w:rPr>
              <w:t>must not go or stay within [</w:t>
            </w:r>
            <w:r w:rsidRPr="009A1A23">
              <w:rPr>
                <w:rFonts w:eastAsia="Arial" w:cs="Arial"/>
                <w:i/>
                <w:szCs w:val="24"/>
                <w:lang w:val="en-AU" w:bidi="en-US"/>
              </w:rPr>
              <w:t>500 metres (half a kilometre)/other distance</w:t>
            </w:r>
            <w:r w:rsidRPr="009A1A23">
              <w:rPr>
                <w:rFonts w:eastAsia="Arial" w:cs="Arial"/>
                <w:szCs w:val="24"/>
                <w:lang w:val="en-AU" w:bidi="en-US"/>
              </w:rPr>
              <w:t xml:space="preserve">] of any school, </w:t>
            </w:r>
            <w:r w:rsidRPr="009A1A23">
              <w:rPr>
                <w:rFonts w:cs="Arial"/>
                <w:lang w:val="en-AU"/>
              </w:rPr>
              <w:t>kindergarten,</w:t>
            </w:r>
            <w:r w:rsidRPr="009A1A23">
              <w:rPr>
                <w:rFonts w:eastAsia="Arial" w:cs="Arial"/>
                <w:szCs w:val="24"/>
                <w:lang w:val="en-AU" w:bidi="en-US"/>
              </w:rPr>
              <w:t xml:space="preserve"> childcare centre, playground, public toilet or other places where children are regularly present.</w:t>
            </w:r>
          </w:p>
        </w:tc>
      </w:tr>
      <w:tr w:rsidR="000F1210" w:rsidRPr="009A1A23" w14:paraId="2EF5CE92" w14:textId="77777777" w:rsidTr="00C60FD3">
        <w:trPr>
          <w:jc w:val="center"/>
        </w:trPr>
        <w:tc>
          <w:tcPr>
            <w:tcW w:w="421" w:type="dxa"/>
          </w:tcPr>
          <w:p w14:paraId="169FE4B4"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0F157E8C"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46A47A54" w14:textId="77777777"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go or stay within [</w:t>
            </w:r>
            <w:r w:rsidRPr="009A1A23">
              <w:rPr>
                <w:rFonts w:cs="Arial"/>
                <w:i/>
                <w:lang w:val="en-AU"/>
              </w:rPr>
              <w:t>number</w:t>
            </w:r>
            <w:r w:rsidRPr="009A1A23">
              <w:rPr>
                <w:rFonts w:cs="Arial"/>
                <w:lang w:val="en-AU"/>
              </w:rPr>
              <w:t>] metres of the boundary of any place where [</w:t>
            </w:r>
            <w:r w:rsidRPr="009A1A23">
              <w:rPr>
                <w:rFonts w:cs="Arial"/>
                <w:i/>
                <w:lang w:val="en-AU"/>
              </w:rPr>
              <w:t>name</w:t>
            </w:r>
            <w:r w:rsidRPr="009A1A23">
              <w:rPr>
                <w:rFonts w:cs="Arial"/>
                <w:lang w:val="en-AU"/>
              </w:rPr>
              <w:t>] may live or work.</w:t>
            </w:r>
          </w:p>
        </w:tc>
      </w:tr>
      <w:tr w:rsidR="000F1210" w:rsidRPr="009A1A23" w14:paraId="1173B924" w14:textId="77777777" w:rsidTr="00C60FD3">
        <w:trPr>
          <w:jc w:val="center"/>
        </w:trPr>
        <w:tc>
          <w:tcPr>
            <w:tcW w:w="421" w:type="dxa"/>
          </w:tcPr>
          <w:p w14:paraId="270279A7"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2501C181"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4F69306E" w14:textId="77777777" w:rsidR="000F1210" w:rsidRPr="009A1A23" w:rsidRDefault="000F1210" w:rsidP="00C60FD3">
            <w:pPr>
              <w:tabs>
                <w:tab w:val="left" w:pos="482"/>
                <w:tab w:val="center" w:pos="4153"/>
                <w:tab w:val="right" w:pos="8306"/>
              </w:tabs>
              <w:spacing w:after="120" w:line="276" w:lineRule="auto"/>
              <w:rPr>
                <w:rFonts w:cs="Arial"/>
                <w:sz w:val="18"/>
                <w:szCs w:val="18"/>
                <w:lang w:val="en-AU"/>
              </w:rPr>
            </w:pPr>
            <w:r w:rsidRPr="009A1A23">
              <w:rPr>
                <w:rFonts w:cs="Arial"/>
                <w:lang w:val="en-AU"/>
              </w:rPr>
              <w:t xml:space="preserve">The </w:t>
            </w:r>
            <w:r>
              <w:rPr>
                <w:rFonts w:cs="Arial"/>
                <w:lang w:val="en-AU"/>
              </w:rPr>
              <w:t>Subject</w:t>
            </w:r>
            <w:r w:rsidRPr="009A1A23">
              <w:rPr>
                <w:rFonts w:cs="Arial"/>
                <w:lang w:val="en-AU"/>
              </w:rPr>
              <w:t xml:space="preserve"> must not do any child related work, including paid or voluntary work with people under 18 years old or participation in organisations which provide recreational, social, educational or other services to people of that age, and must not apply for child related work except</w:t>
            </w:r>
            <w:r w:rsidRPr="009A1A23">
              <w:rPr>
                <w:rFonts w:cs="Arial"/>
                <w:i/>
                <w:lang w:val="en-AU"/>
              </w:rPr>
              <w:t xml:space="preserve"> </w:t>
            </w:r>
            <w:r w:rsidRPr="009A1A23">
              <w:rPr>
                <w:rFonts w:cs="Arial"/>
                <w:lang w:val="en-AU"/>
              </w:rPr>
              <w:t>[</w:t>
            </w:r>
            <w:r w:rsidRPr="009A1A23">
              <w:rPr>
                <w:rFonts w:cs="Arial"/>
                <w:i/>
                <w:lang w:val="en-AU"/>
              </w:rPr>
              <w:t>specify exception(s)</w:t>
            </w:r>
            <w:r w:rsidRPr="009A1A23">
              <w:rPr>
                <w:rFonts w:cs="Arial"/>
                <w:lang w:val="en-AU"/>
              </w:rPr>
              <w:t>]</w:t>
            </w:r>
            <w:r w:rsidRPr="009A1A23">
              <w:rPr>
                <w:rFonts w:cs="Arial"/>
                <w:sz w:val="18"/>
                <w:szCs w:val="18"/>
                <w:lang w:val="en-AU"/>
              </w:rPr>
              <w:t>.</w:t>
            </w:r>
          </w:p>
        </w:tc>
      </w:tr>
      <w:tr w:rsidR="000F1210" w:rsidRPr="009A1A23" w14:paraId="6C6018B3" w14:textId="77777777" w:rsidTr="00C60FD3">
        <w:trPr>
          <w:jc w:val="center"/>
        </w:trPr>
        <w:tc>
          <w:tcPr>
            <w:tcW w:w="421" w:type="dxa"/>
          </w:tcPr>
          <w:p w14:paraId="1F925101"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4B3A4C4F"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168E4E57" w14:textId="77777777" w:rsidR="000F1210" w:rsidRPr="009A1A23" w:rsidRDefault="000F1210" w:rsidP="00C60FD3">
            <w:pPr>
              <w:tabs>
                <w:tab w:val="left" w:pos="482"/>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assault, harass, threaten or intimidate [</w:t>
            </w:r>
            <w:r w:rsidRPr="009A1A23">
              <w:rPr>
                <w:rFonts w:cs="Arial"/>
                <w:i/>
                <w:lang w:val="en-AU"/>
              </w:rPr>
              <w:t>name</w:t>
            </w:r>
            <w:r w:rsidRPr="009A1A23">
              <w:rPr>
                <w:rFonts w:cs="Arial"/>
                <w:lang w:val="en-AU"/>
              </w:rPr>
              <w:t>].</w:t>
            </w:r>
          </w:p>
        </w:tc>
      </w:tr>
      <w:tr w:rsidR="000F1210" w:rsidRPr="009A1A23" w14:paraId="06F6D869" w14:textId="77777777" w:rsidTr="00C60FD3">
        <w:trPr>
          <w:jc w:val="center"/>
        </w:trPr>
        <w:tc>
          <w:tcPr>
            <w:tcW w:w="421" w:type="dxa"/>
          </w:tcPr>
          <w:p w14:paraId="3DA0749A"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4FA60F3C"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30A36217" w14:textId="77777777" w:rsidR="000F1210" w:rsidRPr="009A1A23" w:rsidRDefault="000F1210" w:rsidP="00C60FD3">
            <w:pPr>
              <w:tabs>
                <w:tab w:val="left" w:pos="1276"/>
                <w:tab w:val="left" w:pos="2342"/>
                <w:tab w:val="left" w:pos="453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obey the terms of any active Intervention Order.</w:t>
            </w:r>
          </w:p>
        </w:tc>
      </w:tr>
      <w:tr w:rsidR="000F1210" w:rsidRPr="009A1A23" w14:paraId="0C541841" w14:textId="77777777" w:rsidTr="00C60FD3">
        <w:trPr>
          <w:jc w:val="center"/>
        </w:trPr>
        <w:tc>
          <w:tcPr>
            <w:tcW w:w="10490" w:type="dxa"/>
            <w:gridSpan w:val="3"/>
          </w:tcPr>
          <w:p w14:paraId="46D8F5A2" w14:textId="77777777" w:rsidR="000F1210" w:rsidRPr="009A1A23" w:rsidRDefault="000F1210" w:rsidP="00C60FD3">
            <w:pPr>
              <w:tabs>
                <w:tab w:val="left" w:pos="455"/>
              </w:tabs>
              <w:spacing w:before="120" w:after="120" w:line="276" w:lineRule="auto"/>
              <w:rPr>
                <w:rFonts w:cs="Arial"/>
                <w:b/>
                <w:bCs/>
                <w:lang w:val="en-AU"/>
              </w:rPr>
            </w:pPr>
            <w:r w:rsidRPr="009A1A23">
              <w:rPr>
                <w:rFonts w:cs="Arial"/>
                <w:b/>
                <w:bCs/>
                <w:lang w:val="en-AU"/>
              </w:rPr>
              <w:t>Internet and Communication</w:t>
            </w:r>
          </w:p>
        </w:tc>
      </w:tr>
      <w:tr w:rsidR="000F1210" w:rsidRPr="009A1A23" w14:paraId="6E0806DB" w14:textId="77777777" w:rsidTr="00C60FD3">
        <w:trPr>
          <w:jc w:val="center"/>
        </w:trPr>
        <w:tc>
          <w:tcPr>
            <w:tcW w:w="421" w:type="dxa"/>
          </w:tcPr>
          <w:p w14:paraId="11332545"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72298F9F"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3F77B282" w14:textId="1B1E5B33"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possess (have) any telephone, mobile phone, computer or other telecommunication device that lets them communicate with any other person, including on the internet, or freely browse or search on the internet except [</w:t>
            </w:r>
            <w:r w:rsidRPr="009A1A23">
              <w:rPr>
                <w:rFonts w:cs="Arial"/>
                <w:i/>
                <w:iCs/>
                <w:lang w:val="en-AU"/>
              </w:rPr>
              <w:t>specify device(s)</w:t>
            </w:r>
            <w:r w:rsidRPr="009A1A23">
              <w:rPr>
                <w:rFonts w:cs="Arial"/>
                <w:lang w:val="en-AU"/>
              </w:rPr>
              <w:t>] and providing they have permission beforehand from the Supervising Officer.</w:t>
            </w:r>
          </w:p>
        </w:tc>
      </w:tr>
      <w:tr w:rsidR="000F1210" w:rsidRPr="009A1A23" w14:paraId="10B56301" w14:textId="77777777" w:rsidTr="00C60FD3">
        <w:trPr>
          <w:jc w:val="center"/>
        </w:trPr>
        <w:tc>
          <w:tcPr>
            <w:tcW w:w="10490" w:type="dxa"/>
            <w:gridSpan w:val="3"/>
          </w:tcPr>
          <w:p w14:paraId="44FBF366" w14:textId="77777777" w:rsidR="000F1210" w:rsidRPr="009A1A23" w:rsidRDefault="000F1210" w:rsidP="00C60FD3">
            <w:pPr>
              <w:tabs>
                <w:tab w:val="left" w:pos="455"/>
              </w:tabs>
              <w:spacing w:before="120" w:after="120" w:line="276" w:lineRule="auto"/>
              <w:rPr>
                <w:rFonts w:cs="Arial"/>
                <w:b/>
                <w:lang w:val="en-AU"/>
              </w:rPr>
            </w:pPr>
            <w:r w:rsidRPr="009A1A23">
              <w:rPr>
                <w:rFonts w:cs="Arial"/>
                <w:b/>
                <w:lang w:val="en-AU"/>
              </w:rPr>
              <w:t>Transitional Plan</w:t>
            </w:r>
          </w:p>
        </w:tc>
      </w:tr>
      <w:tr w:rsidR="000F1210" w:rsidRPr="009A1A23" w14:paraId="075D7FB6" w14:textId="77777777" w:rsidTr="00C60FD3">
        <w:trPr>
          <w:jc w:val="center"/>
        </w:trPr>
        <w:tc>
          <w:tcPr>
            <w:tcW w:w="421" w:type="dxa"/>
          </w:tcPr>
          <w:p w14:paraId="19A3D3C4"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3CFFB4BC"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38C5626B" w14:textId="77777777" w:rsidR="000F1210" w:rsidRPr="009A1A23" w:rsidRDefault="000F1210" w:rsidP="00C60FD3">
            <w:pPr>
              <w:tabs>
                <w:tab w:val="left" w:pos="455"/>
              </w:tabs>
              <w:spacing w:after="120" w:line="276" w:lineRule="auto"/>
              <w:rPr>
                <w:rFonts w:cs="Arial"/>
                <w:lang w:val="en-AU"/>
              </w:rPr>
            </w:pPr>
            <w:r w:rsidRPr="009A1A23">
              <w:rPr>
                <w:rFonts w:cs="Arial"/>
                <w:lang w:val="en-AU"/>
              </w:rPr>
              <w:t xml:space="preserve">For the initial period of release on licence the </w:t>
            </w:r>
            <w:r>
              <w:rPr>
                <w:rFonts w:cs="Arial"/>
                <w:lang w:val="en-AU"/>
              </w:rPr>
              <w:t>Subject</w:t>
            </w:r>
            <w:r w:rsidRPr="009A1A23">
              <w:rPr>
                <w:rFonts w:cs="Arial"/>
                <w:lang w:val="en-AU"/>
              </w:rPr>
              <w:t xml:space="preserve"> must obey stages [</w:t>
            </w:r>
            <w:r w:rsidRPr="009A1A23">
              <w:rPr>
                <w:rFonts w:cs="Arial"/>
                <w:i/>
                <w:lang w:val="en-AU"/>
              </w:rPr>
              <w:t>x</w:t>
            </w:r>
            <w:r w:rsidRPr="009A1A23">
              <w:rPr>
                <w:rFonts w:cs="Arial"/>
                <w:lang w:val="en-AU"/>
              </w:rPr>
              <w:t>] and [</w:t>
            </w:r>
            <w:r w:rsidRPr="009A1A23">
              <w:rPr>
                <w:rFonts w:cs="Arial"/>
                <w:i/>
                <w:lang w:val="en-AU"/>
              </w:rPr>
              <w:t>x</w:t>
            </w:r>
            <w:r w:rsidRPr="009A1A23">
              <w:rPr>
                <w:rFonts w:cs="Arial"/>
                <w:lang w:val="en-AU"/>
              </w:rPr>
              <w:t xml:space="preserve">] of the </w:t>
            </w:r>
            <w:r w:rsidRPr="009A1A23">
              <w:rPr>
                <w:rFonts w:cs="Arial"/>
              </w:rPr>
              <w:t>transitional</w:t>
            </w:r>
            <w:r w:rsidRPr="009A1A23">
              <w:rPr>
                <w:rFonts w:cs="Arial"/>
                <w:lang w:val="en-AU"/>
              </w:rPr>
              <w:t xml:space="preserve"> plan set out in the report and attachment of [</w:t>
            </w:r>
            <w:r w:rsidRPr="009A1A23">
              <w:rPr>
                <w:rFonts w:cs="Arial"/>
                <w:i/>
                <w:lang w:val="en-AU"/>
              </w:rPr>
              <w:t>name of report writer</w:t>
            </w:r>
            <w:r w:rsidRPr="009A1A23">
              <w:rPr>
                <w:rFonts w:cs="Arial"/>
                <w:lang w:val="en-AU"/>
              </w:rPr>
              <w:t>] dated [</w:t>
            </w:r>
            <w:r w:rsidRPr="009A1A23">
              <w:rPr>
                <w:rFonts w:cs="Arial"/>
                <w:i/>
                <w:lang w:val="en-AU"/>
              </w:rPr>
              <w:t>date</w:t>
            </w:r>
            <w:r w:rsidRPr="009A1A23">
              <w:rPr>
                <w:rFonts w:cs="Arial"/>
                <w:lang w:val="en-AU"/>
              </w:rPr>
              <w:t>] attached and marked “[</w:t>
            </w:r>
            <w:r w:rsidRPr="009A1A23">
              <w:rPr>
                <w:rFonts w:cs="Arial"/>
                <w:i/>
                <w:lang w:val="en-AU"/>
              </w:rPr>
              <w:t>x</w:t>
            </w:r>
            <w:r w:rsidRPr="009A1A23">
              <w:rPr>
                <w:rFonts w:cs="Arial"/>
                <w:lang w:val="en-AU"/>
              </w:rPr>
              <w:t>]”.</w:t>
            </w:r>
          </w:p>
        </w:tc>
      </w:tr>
      <w:tr w:rsidR="000F1210" w:rsidRPr="009A1A23" w14:paraId="4BB6000B" w14:textId="77777777" w:rsidTr="00C60FD3">
        <w:trPr>
          <w:jc w:val="center"/>
        </w:trPr>
        <w:tc>
          <w:tcPr>
            <w:tcW w:w="421" w:type="dxa"/>
          </w:tcPr>
          <w:p w14:paraId="28F91E9E"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78186165"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5A5D6344" w14:textId="77777777" w:rsidR="000F1210" w:rsidRPr="009A1A23" w:rsidRDefault="000F1210" w:rsidP="00C60FD3">
            <w:pPr>
              <w:tabs>
                <w:tab w:val="left" w:pos="455"/>
              </w:tabs>
              <w:spacing w:after="120" w:line="276" w:lineRule="auto"/>
              <w:rPr>
                <w:rFonts w:cs="Arial"/>
                <w:lang w:val="en-AU"/>
              </w:rPr>
            </w:pPr>
            <w:r w:rsidRPr="009A1A23">
              <w:rPr>
                <w:rFonts w:cs="Arial"/>
                <w:lang w:val="en-AU"/>
              </w:rPr>
              <w:t>At the end of stage [</w:t>
            </w:r>
            <w:r w:rsidRPr="009A1A23">
              <w:rPr>
                <w:rFonts w:cs="Arial"/>
                <w:i/>
                <w:lang w:val="en-AU"/>
              </w:rPr>
              <w:t>x</w:t>
            </w:r>
            <w:r w:rsidRPr="009A1A23">
              <w:rPr>
                <w:rFonts w:cs="Arial"/>
                <w:lang w:val="en-AU"/>
              </w:rPr>
              <w:t>] of the transitional plan a report must be prepared for the Court by [</w:t>
            </w:r>
            <w:r w:rsidRPr="009A1A23">
              <w:rPr>
                <w:rFonts w:cs="Arial"/>
                <w:i/>
                <w:lang w:val="en-AU"/>
              </w:rPr>
              <w:t>name of report writer</w:t>
            </w:r>
            <w:r w:rsidRPr="009A1A23">
              <w:rPr>
                <w:rFonts w:cs="Arial"/>
                <w:lang w:val="en-AU"/>
              </w:rPr>
              <w:t xml:space="preserve">] to advise the Court as to the success or otherwise of the transition plan. At that point, an application may be made to vary the </w:t>
            </w:r>
            <w:r w:rsidRPr="009A1A23">
              <w:rPr>
                <w:rFonts w:cs="Arial"/>
              </w:rPr>
              <w:t>Supervision Order</w:t>
            </w:r>
            <w:r w:rsidRPr="009A1A23">
              <w:rPr>
                <w:rFonts w:cs="Arial"/>
                <w:lang w:val="en-AU"/>
              </w:rPr>
              <w:t xml:space="preserve"> to implement further stages of the transition plan.</w:t>
            </w:r>
          </w:p>
        </w:tc>
      </w:tr>
      <w:tr w:rsidR="000F1210" w:rsidRPr="009A1A23" w14:paraId="24D9AACD" w14:textId="77777777" w:rsidTr="00C60FD3">
        <w:trPr>
          <w:jc w:val="center"/>
        </w:trPr>
        <w:tc>
          <w:tcPr>
            <w:tcW w:w="421" w:type="dxa"/>
          </w:tcPr>
          <w:p w14:paraId="202C85C2"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67141C32"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098A9743" w14:textId="77777777" w:rsidR="000F1210" w:rsidRPr="009A1A23" w:rsidRDefault="000F1210" w:rsidP="00C60FD3">
            <w:pPr>
              <w:tabs>
                <w:tab w:val="left" w:pos="455"/>
              </w:tabs>
              <w:spacing w:after="120" w:line="276" w:lineRule="auto"/>
              <w:rPr>
                <w:rFonts w:cs="Arial"/>
                <w:lang w:val="en-AU"/>
              </w:rPr>
            </w:pPr>
            <w:r w:rsidRPr="009A1A23">
              <w:rPr>
                <w:rFonts w:cs="Arial"/>
                <w:lang w:val="en-AU"/>
              </w:rPr>
              <w:t>At any point, the transitional plan can be suspended by the Director or the nominee and the matter be brought back to Court for further consideration.</w:t>
            </w:r>
          </w:p>
        </w:tc>
      </w:tr>
      <w:tr w:rsidR="000F1210" w:rsidRPr="009A1A23" w14:paraId="13E010E4" w14:textId="77777777" w:rsidTr="00C60FD3">
        <w:trPr>
          <w:jc w:val="center"/>
        </w:trPr>
        <w:tc>
          <w:tcPr>
            <w:tcW w:w="421" w:type="dxa"/>
          </w:tcPr>
          <w:p w14:paraId="4D7A3C8F"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65721BBB"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59EB058" w14:textId="77777777" w:rsidR="000F1210" w:rsidRPr="009A1A23" w:rsidRDefault="000F1210" w:rsidP="00C60FD3">
            <w:pPr>
              <w:tabs>
                <w:tab w:val="left" w:pos="455"/>
              </w:tabs>
              <w:spacing w:after="120" w:line="276" w:lineRule="auto"/>
              <w:rPr>
                <w:rFonts w:cs="Arial"/>
                <w:lang w:val="en-AU"/>
              </w:rPr>
            </w:pPr>
            <w:r w:rsidRPr="009A1A23">
              <w:rPr>
                <w:rFonts w:cs="Arial"/>
                <w:lang w:val="en-AU"/>
              </w:rPr>
              <w:t xml:space="preserve">An activity plan must be prepared each week detailing the </w:t>
            </w:r>
            <w:r>
              <w:rPr>
                <w:rFonts w:cs="Arial"/>
                <w:lang w:val="en-AU"/>
              </w:rPr>
              <w:t>Subject</w:t>
            </w:r>
            <w:r w:rsidRPr="009A1A23">
              <w:rPr>
                <w:rFonts w:cs="Arial"/>
                <w:lang w:val="en-AU"/>
              </w:rPr>
              <w:t>’s proposed leave arrangement. A copy of this plan is then to be emailed each week to the nominated South Australian Police liaison officer.</w:t>
            </w:r>
          </w:p>
        </w:tc>
      </w:tr>
      <w:tr w:rsidR="000F1210" w:rsidRPr="009A1A23" w14:paraId="7A94A757" w14:textId="77777777" w:rsidTr="00C60FD3">
        <w:trPr>
          <w:jc w:val="center"/>
        </w:trPr>
        <w:tc>
          <w:tcPr>
            <w:tcW w:w="421" w:type="dxa"/>
          </w:tcPr>
          <w:p w14:paraId="15F4A40B"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6545E9B9"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46245318" w14:textId="77777777"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obey every part of any NDIS Accommodation and/or Support Plan prepared for the </w:t>
            </w:r>
            <w:r>
              <w:rPr>
                <w:rFonts w:cs="Arial"/>
                <w:lang w:val="en-AU"/>
              </w:rPr>
              <w:t>Subject</w:t>
            </w:r>
            <w:r w:rsidRPr="009A1A23">
              <w:rPr>
                <w:rFonts w:cs="Arial"/>
                <w:lang w:val="en-AU"/>
              </w:rPr>
              <w:t>.</w:t>
            </w:r>
          </w:p>
        </w:tc>
      </w:tr>
      <w:tr w:rsidR="000F1210" w:rsidRPr="009A1A23" w14:paraId="692CCD2E" w14:textId="77777777" w:rsidTr="00C60FD3">
        <w:trPr>
          <w:jc w:val="center"/>
        </w:trPr>
        <w:tc>
          <w:tcPr>
            <w:tcW w:w="10490" w:type="dxa"/>
            <w:gridSpan w:val="3"/>
          </w:tcPr>
          <w:p w14:paraId="33E4BCD4" w14:textId="77777777" w:rsidR="000F1210" w:rsidRPr="009A1A23" w:rsidRDefault="000F1210" w:rsidP="00C60FD3">
            <w:pPr>
              <w:tabs>
                <w:tab w:val="left" w:pos="455"/>
              </w:tabs>
              <w:spacing w:before="120" w:after="120" w:line="276" w:lineRule="auto"/>
              <w:rPr>
                <w:rFonts w:cs="Arial"/>
                <w:b/>
                <w:bCs/>
                <w:lang w:val="en-AU"/>
              </w:rPr>
            </w:pPr>
            <w:r w:rsidRPr="009A1A23">
              <w:rPr>
                <w:rFonts w:cs="Arial"/>
                <w:b/>
                <w:bCs/>
                <w:lang w:val="en-AU"/>
              </w:rPr>
              <w:lastRenderedPageBreak/>
              <w:t>Travel</w:t>
            </w:r>
          </w:p>
        </w:tc>
      </w:tr>
      <w:tr w:rsidR="000F1210" w:rsidRPr="009A1A23" w14:paraId="2093E251" w14:textId="77777777" w:rsidTr="00C60FD3">
        <w:trPr>
          <w:jc w:val="center"/>
        </w:trPr>
        <w:tc>
          <w:tcPr>
            <w:tcW w:w="421" w:type="dxa"/>
          </w:tcPr>
          <w:p w14:paraId="76C85871"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7EF5D51E"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37FDD9A8" w14:textId="77777777"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leave or attempt to leave South Australia for any reason without obtaining the written approval of the Supervising Officer at least seven (7) days prior to travel.</w:t>
            </w:r>
          </w:p>
        </w:tc>
      </w:tr>
      <w:tr w:rsidR="000F1210" w:rsidRPr="009A1A23" w14:paraId="43E9E27D" w14:textId="77777777" w:rsidTr="00C60FD3">
        <w:trPr>
          <w:jc w:val="center"/>
        </w:trPr>
        <w:tc>
          <w:tcPr>
            <w:tcW w:w="421" w:type="dxa"/>
          </w:tcPr>
          <w:p w14:paraId="645E008F"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05486491"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4546B065" w14:textId="77777777"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drive, purchase, possess (have) or sit in the driver’s seat of a motor vehicle [</w:t>
            </w:r>
            <w:r w:rsidRPr="009A1A23">
              <w:rPr>
                <w:rFonts w:cs="Arial"/>
                <w:i/>
                <w:iCs/>
                <w:lang w:val="en-AU"/>
              </w:rPr>
              <w:t>for a period of no. of years/months/weeks/days</w:t>
            </w:r>
            <w:r w:rsidRPr="009A1A23">
              <w:rPr>
                <w:rFonts w:cs="Arial"/>
                <w:lang w:val="en-AU"/>
              </w:rPr>
              <w:t>].</w:t>
            </w:r>
          </w:p>
        </w:tc>
      </w:tr>
      <w:tr w:rsidR="000F1210" w:rsidRPr="009A1A23" w14:paraId="4D4B4627" w14:textId="77777777" w:rsidTr="00C60FD3">
        <w:trPr>
          <w:jc w:val="center"/>
        </w:trPr>
        <w:tc>
          <w:tcPr>
            <w:tcW w:w="421" w:type="dxa"/>
          </w:tcPr>
          <w:p w14:paraId="7EA2C067"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44BC3E4E"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04AF1F2A" w14:textId="77777777"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tell the Supervising Officer in advance of an intention to travel in any motor vehicle, including private or public transport.</w:t>
            </w:r>
          </w:p>
        </w:tc>
      </w:tr>
      <w:tr w:rsidR="000F1210" w:rsidRPr="009A1A23" w14:paraId="3EC93FF4" w14:textId="77777777" w:rsidTr="00C60FD3">
        <w:trPr>
          <w:jc w:val="center"/>
        </w:trPr>
        <w:tc>
          <w:tcPr>
            <w:tcW w:w="421" w:type="dxa"/>
          </w:tcPr>
          <w:p w14:paraId="5BCF3356"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36F15D09"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48AE03C" w14:textId="77777777"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give up any passport they have to the Registrar of the [</w:t>
            </w:r>
            <w:r w:rsidRPr="009A1A23">
              <w:rPr>
                <w:rFonts w:cs="Arial"/>
                <w:i/>
                <w:lang w:val="en-AU"/>
              </w:rPr>
              <w:t>Court</w:t>
            </w:r>
            <w:r w:rsidRPr="009A1A23">
              <w:rPr>
                <w:rFonts w:cs="Arial"/>
                <w:lang w:val="en-AU"/>
              </w:rPr>
              <w:t>] at [</w:t>
            </w:r>
            <w:r w:rsidRPr="009A1A23">
              <w:rPr>
                <w:rFonts w:cs="Arial"/>
                <w:i/>
                <w:lang w:val="en-AU"/>
              </w:rPr>
              <w:t>location</w:t>
            </w:r>
            <w:r w:rsidRPr="009A1A23">
              <w:rPr>
                <w:rFonts w:cs="Arial"/>
                <w:lang w:val="en-AU"/>
              </w:rPr>
              <w:t>] and must not apply for a new passport.</w:t>
            </w:r>
          </w:p>
        </w:tc>
      </w:tr>
      <w:tr w:rsidR="000F1210" w:rsidRPr="009A1A23" w14:paraId="459AB1BB" w14:textId="77777777" w:rsidTr="00C60FD3">
        <w:trPr>
          <w:jc w:val="center"/>
        </w:trPr>
        <w:tc>
          <w:tcPr>
            <w:tcW w:w="421" w:type="dxa"/>
          </w:tcPr>
          <w:p w14:paraId="49A74B88"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32097CB8"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3102704B" w14:textId="77777777" w:rsidR="000F1210" w:rsidRPr="009A1A23" w:rsidRDefault="000F1210" w:rsidP="00C60FD3">
            <w:pPr>
              <w:spacing w:after="120" w:line="276" w:lineRule="auto"/>
              <w:rPr>
                <w:rFonts w:cs="Arial"/>
                <w:bCs/>
                <w:szCs w:val="28"/>
                <w:lang w:val="en-AU" w:bidi="en-US"/>
              </w:rPr>
            </w:pPr>
            <w:r w:rsidRPr="009A1A23">
              <w:rPr>
                <w:rFonts w:cs="Arial"/>
                <w:lang w:val="en-AU"/>
              </w:rPr>
              <w:t xml:space="preserve">The </w:t>
            </w:r>
            <w:r>
              <w:rPr>
                <w:rFonts w:cs="Arial"/>
                <w:lang w:val="en-AU"/>
              </w:rPr>
              <w:t>Subject</w:t>
            </w:r>
            <w:r w:rsidRPr="009A1A23">
              <w:rPr>
                <w:rFonts w:cs="Arial"/>
                <w:lang w:val="en-AU"/>
              </w:rPr>
              <w:t xml:space="preserve"> must not enter any point of international departure such as an airport or seaport.</w:t>
            </w:r>
            <w:r w:rsidRPr="009A1A23">
              <w:rPr>
                <w:rFonts w:cs="Arial"/>
                <w:b/>
                <w:sz w:val="14"/>
                <w:lang w:val="en-AU"/>
              </w:rPr>
              <w:t xml:space="preserve"> </w:t>
            </w:r>
            <w:r w:rsidRPr="009A1A23">
              <w:rPr>
                <w:rFonts w:cs="Arial"/>
                <w:b/>
                <w:sz w:val="12"/>
                <w:szCs w:val="18"/>
                <w:lang w:val="en-AU" w:bidi="en-US"/>
              </w:rPr>
              <w:t>selecting this option will tell the Australian Federal Police</w:t>
            </w:r>
          </w:p>
        </w:tc>
      </w:tr>
      <w:tr w:rsidR="000F1210" w:rsidRPr="009A1A23" w14:paraId="745C384E" w14:textId="77777777" w:rsidTr="00C60FD3">
        <w:trPr>
          <w:jc w:val="center"/>
        </w:trPr>
        <w:tc>
          <w:tcPr>
            <w:tcW w:w="10490" w:type="dxa"/>
            <w:gridSpan w:val="3"/>
          </w:tcPr>
          <w:p w14:paraId="5AA12D85" w14:textId="77777777" w:rsidR="000F1210" w:rsidRPr="009A1A23" w:rsidRDefault="000F1210" w:rsidP="00C60FD3">
            <w:pPr>
              <w:tabs>
                <w:tab w:val="left" w:pos="455"/>
              </w:tabs>
              <w:spacing w:before="120" w:after="120" w:line="276" w:lineRule="auto"/>
              <w:rPr>
                <w:rFonts w:cs="Arial"/>
                <w:b/>
                <w:lang w:val="en-AU"/>
              </w:rPr>
            </w:pPr>
            <w:r w:rsidRPr="009A1A23">
              <w:rPr>
                <w:rFonts w:cs="Arial"/>
                <w:b/>
                <w:lang w:val="en-AU"/>
              </w:rPr>
              <w:t>Other Conditions</w:t>
            </w:r>
          </w:p>
        </w:tc>
      </w:tr>
      <w:tr w:rsidR="000F1210" w:rsidRPr="00015C23" w14:paraId="184CD744" w14:textId="77777777" w:rsidTr="00C60FD3">
        <w:trPr>
          <w:jc w:val="center"/>
        </w:trPr>
        <w:tc>
          <w:tcPr>
            <w:tcW w:w="421" w:type="dxa"/>
          </w:tcPr>
          <w:p w14:paraId="10E9053F"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567AED92"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44F8CFE8" w14:textId="77777777" w:rsidR="000F1210" w:rsidRPr="00015C23" w:rsidRDefault="000F1210" w:rsidP="00C60FD3">
            <w:pPr>
              <w:tabs>
                <w:tab w:val="left" w:pos="455"/>
              </w:tabs>
              <w:spacing w:after="120" w:line="276" w:lineRule="auto"/>
              <w:rPr>
                <w:rFonts w:cs="Arial"/>
                <w:lang w:val="en-AU"/>
              </w:rPr>
            </w:pPr>
            <w:r w:rsidRPr="009A1A23">
              <w:rPr>
                <w:rFonts w:cs="Arial"/>
                <w:lang w:val="en-AU"/>
              </w:rPr>
              <w:t>[</w:t>
            </w:r>
            <w:r w:rsidRPr="009A1A23">
              <w:rPr>
                <w:rFonts w:cs="Arial"/>
                <w:i/>
                <w:lang w:val="en-AU"/>
              </w:rPr>
              <w:t>Other conditions</w:t>
            </w:r>
            <w:r w:rsidRPr="009A1A23">
              <w:rPr>
                <w:rFonts w:cs="Arial"/>
                <w:lang w:val="en-AU"/>
              </w:rPr>
              <w:t>]</w:t>
            </w:r>
            <w:r w:rsidRPr="009A1A23">
              <w:rPr>
                <w:rFonts w:cs="Arial"/>
                <w:sz w:val="18"/>
                <w:szCs w:val="18"/>
                <w:lang w:val="en-AU"/>
              </w:rPr>
              <w:t xml:space="preserve"> </w:t>
            </w:r>
            <w:r w:rsidRPr="009A1A23">
              <w:rPr>
                <w:rFonts w:cs="Arial"/>
                <w:b/>
                <w:sz w:val="12"/>
                <w:szCs w:val="18"/>
                <w:lang w:val="en-AU"/>
              </w:rPr>
              <w:t>option to enter free text, provision for multiple entries</w:t>
            </w:r>
          </w:p>
        </w:tc>
      </w:tr>
      <w:bookmarkEnd w:id="4"/>
      <w:bookmarkEnd w:id="5"/>
    </w:tbl>
    <w:p w14:paraId="1F1D5334" w14:textId="77777777" w:rsidR="000F1210" w:rsidRPr="00F17A6F" w:rsidRDefault="000F1210" w:rsidP="007C61A6">
      <w:pPr>
        <w:tabs>
          <w:tab w:val="right" w:pos="8789"/>
        </w:tabs>
        <w:spacing w:before="240" w:line="276" w:lineRule="auto"/>
        <w:rPr>
          <w:rFonts w:cs="Arial"/>
          <w:color w:val="000000"/>
          <w:sz w:val="12"/>
        </w:rPr>
      </w:pPr>
    </w:p>
    <w:tbl>
      <w:tblPr>
        <w:tblStyle w:val="TableGrid"/>
        <w:tblW w:w="0" w:type="auto"/>
        <w:tblLook w:val="04A0" w:firstRow="1" w:lastRow="0" w:firstColumn="1" w:lastColumn="0" w:noHBand="0" w:noVBand="1"/>
      </w:tblPr>
      <w:tblGrid>
        <w:gridCol w:w="10457"/>
      </w:tblGrid>
      <w:tr w:rsidR="00D71297" w:rsidRPr="00F17A6F" w14:paraId="2FCD9DCF" w14:textId="77777777" w:rsidTr="0039086A">
        <w:tc>
          <w:tcPr>
            <w:tcW w:w="10457" w:type="dxa"/>
          </w:tcPr>
          <w:p w14:paraId="5BD1A715" w14:textId="7D8D3501" w:rsidR="00D71297" w:rsidRPr="00F17A6F" w:rsidRDefault="00D71297" w:rsidP="00C97A06">
            <w:pPr>
              <w:spacing w:before="240" w:after="120" w:line="276" w:lineRule="auto"/>
              <w:jc w:val="left"/>
              <w:rPr>
                <w:rFonts w:cs="Arial"/>
                <w:lang w:val="en-AU"/>
              </w:rPr>
            </w:pPr>
            <w:r w:rsidRPr="00F17A6F">
              <w:rPr>
                <w:rFonts w:cs="Arial"/>
                <w:b/>
                <w:color w:val="000000" w:themeColor="text1"/>
                <w:lang w:val="en-AU"/>
              </w:rPr>
              <w:t xml:space="preserve">To </w:t>
            </w:r>
            <w:r w:rsidRPr="00F17A6F">
              <w:rPr>
                <w:rFonts w:cs="Arial"/>
                <w:b/>
                <w:lang w:val="en-AU"/>
              </w:rPr>
              <w:t xml:space="preserve">the </w:t>
            </w:r>
            <w:r w:rsidR="00764C4F" w:rsidRPr="00F17A6F">
              <w:rPr>
                <w:rFonts w:cs="Arial"/>
                <w:b/>
                <w:lang w:val="en-AU"/>
              </w:rPr>
              <w:t>Subject</w:t>
            </w:r>
            <w:r w:rsidRPr="00F17A6F">
              <w:rPr>
                <w:rFonts w:cs="Arial"/>
                <w:b/>
                <w:lang w:val="en-AU"/>
              </w:rPr>
              <w:t>: WARNING</w:t>
            </w:r>
          </w:p>
          <w:p w14:paraId="1503C73E" w14:textId="62BAB637" w:rsidR="00D71297" w:rsidRPr="00F17A6F" w:rsidRDefault="00D71297" w:rsidP="007C61A6">
            <w:pPr>
              <w:spacing w:after="120" w:line="276" w:lineRule="auto"/>
              <w:jc w:val="left"/>
              <w:rPr>
                <w:rFonts w:cs="Arial"/>
                <w:color w:val="000000" w:themeColor="text1"/>
                <w:szCs w:val="18"/>
                <w:lang w:val="en-AU"/>
              </w:rPr>
            </w:pPr>
            <w:r w:rsidRPr="00F17A6F">
              <w:rPr>
                <w:rFonts w:cs="Arial"/>
                <w:szCs w:val="18"/>
                <w:lang w:val="en-AU"/>
              </w:rPr>
              <w:t xml:space="preserve">If you fail to </w:t>
            </w:r>
            <w:r w:rsidR="00F60897" w:rsidRPr="00F17A6F">
              <w:rPr>
                <w:rFonts w:cs="Arial"/>
                <w:szCs w:val="18"/>
                <w:lang w:val="en-AU"/>
              </w:rPr>
              <w:t xml:space="preserve">obey </w:t>
            </w:r>
            <w:r w:rsidRPr="00F17A6F">
              <w:rPr>
                <w:rFonts w:cs="Arial"/>
                <w:szCs w:val="18"/>
                <w:lang w:val="en-AU"/>
              </w:rPr>
              <w:t xml:space="preserve">the conditions of </w:t>
            </w:r>
            <w:r w:rsidR="00D577F2" w:rsidRPr="00F17A6F">
              <w:rPr>
                <w:rFonts w:cs="Arial"/>
                <w:szCs w:val="18"/>
                <w:lang w:val="en-AU"/>
              </w:rPr>
              <w:t>this order</w:t>
            </w:r>
            <w:r w:rsidRPr="00F17A6F">
              <w:rPr>
                <w:rFonts w:cs="Arial"/>
                <w:szCs w:val="18"/>
                <w:lang w:val="en-AU"/>
              </w:rPr>
              <w:t xml:space="preserve">, </w:t>
            </w:r>
            <w:r w:rsidR="00D577F2" w:rsidRPr="00F17A6F">
              <w:rPr>
                <w:rFonts w:cs="Arial"/>
                <w:b/>
                <w:szCs w:val="18"/>
                <w:lang w:val="en-AU"/>
              </w:rPr>
              <w:t>the order</w:t>
            </w:r>
            <w:r w:rsidRPr="00F17A6F">
              <w:rPr>
                <w:rFonts w:cs="Arial"/>
                <w:b/>
                <w:szCs w:val="18"/>
                <w:lang w:val="en-AU"/>
              </w:rPr>
              <w:t xml:space="preserve"> may be revoked and you may be ordered to serve the balance of the sentence in </w:t>
            </w:r>
            <w:r w:rsidRPr="00F17A6F">
              <w:rPr>
                <w:rFonts w:cs="Arial"/>
                <w:b/>
                <w:color w:val="000000" w:themeColor="text1"/>
                <w:szCs w:val="18"/>
                <w:lang w:val="en-AU"/>
              </w:rPr>
              <w:t>custody</w:t>
            </w:r>
            <w:r w:rsidRPr="00F17A6F">
              <w:rPr>
                <w:rFonts w:cs="Arial"/>
                <w:color w:val="000000" w:themeColor="text1"/>
                <w:szCs w:val="18"/>
                <w:lang w:val="en-AU"/>
              </w:rPr>
              <w:t>.</w:t>
            </w:r>
          </w:p>
          <w:p w14:paraId="4CFF5D9B" w14:textId="3F12C76E" w:rsidR="00D71297" w:rsidRPr="00F17A6F" w:rsidRDefault="00D71297" w:rsidP="007C61A6">
            <w:pPr>
              <w:spacing w:after="120" w:line="276" w:lineRule="auto"/>
              <w:jc w:val="left"/>
              <w:rPr>
                <w:rFonts w:cs="Arial"/>
                <w:i/>
                <w:szCs w:val="18"/>
                <w:lang w:val="en-AU"/>
              </w:rPr>
            </w:pPr>
            <w:r w:rsidRPr="00F17A6F">
              <w:rPr>
                <w:rFonts w:cs="Arial"/>
                <w:szCs w:val="18"/>
                <w:lang w:val="en-AU"/>
              </w:rPr>
              <w:t xml:space="preserve">You have a right under section 269ND of the </w:t>
            </w:r>
            <w:r w:rsidRPr="00F17A6F">
              <w:rPr>
                <w:rFonts w:cs="Arial"/>
                <w:i/>
                <w:szCs w:val="18"/>
                <w:lang w:val="en-AU"/>
              </w:rPr>
              <w:t>Criminal Law Consolidation Act 1935</w:t>
            </w:r>
            <w:r w:rsidR="00C22668" w:rsidRPr="00F17A6F">
              <w:rPr>
                <w:rFonts w:cs="Arial"/>
                <w:i/>
                <w:szCs w:val="18"/>
                <w:lang w:val="en-AU"/>
              </w:rPr>
              <w:t xml:space="preserve"> </w:t>
            </w:r>
            <w:r w:rsidR="00C22668" w:rsidRPr="00F17A6F">
              <w:rPr>
                <w:rFonts w:cs="Arial"/>
                <w:szCs w:val="18"/>
                <w:lang w:val="en-AU"/>
              </w:rPr>
              <w:t xml:space="preserve">to apply to vary or revoke </w:t>
            </w:r>
            <w:r w:rsidR="00D577F2" w:rsidRPr="00F17A6F">
              <w:rPr>
                <w:rFonts w:cs="Arial"/>
                <w:szCs w:val="18"/>
                <w:lang w:val="en-AU"/>
              </w:rPr>
              <w:t>the order</w:t>
            </w:r>
            <w:r w:rsidRPr="00F17A6F">
              <w:rPr>
                <w:rFonts w:cs="Arial"/>
                <w:i/>
                <w:szCs w:val="18"/>
                <w:lang w:val="en-AU"/>
              </w:rPr>
              <w:t>.</w:t>
            </w:r>
          </w:p>
          <w:p w14:paraId="7BB6D31B" w14:textId="77777777" w:rsidR="00D71297" w:rsidRPr="00F17A6F" w:rsidRDefault="00D71297" w:rsidP="007C61A6">
            <w:pPr>
              <w:spacing w:after="120" w:line="276" w:lineRule="auto"/>
              <w:jc w:val="left"/>
              <w:rPr>
                <w:rFonts w:cs="Arial"/>
                <w:color w:val="000000" w:themeColor="text1"/>
                <w:szCs w:val="18"/>
                <w:lang w:val="en-AU"/>
              </w:rPr>
            </w:pPr>
            <w:r w:rsidRPr="00F17A6F">
              <w:rPr>
                <w:rFonts w:cs="Arial"/>
                <w:lang w:val="en-AU"/>
              </w:rPr>
              <w:t xml:space="preserve">Nothing in this licence affects other powers of treatment or detention including powers under the </w:t>
            </w:r>
            <w:r w:rsidRPr="00F17A6F">
              <w:rPr>
                <w:rFonts w:cs="Arial"/>
                <w:i/>
                <w:lang w:val="en-AU"/>
              </w:rPr>
              <w:t>Mental Health Act 2009</w:t>
            </w:r>
            <w:r w:rsidRPr="00F17A6F">
              <w:rPr>
                <w:rFonts w:cs="Arial"/>
                <w:lang w:val="en-AU"/>
              </w:rPr>
              <w:t>.</w:t>
            </w:r>
          </w:p>
        </w:tc>
      </w:tr>
    </w:tbl>
    <w:p w14:paraId="7E2BD05C" w14:textId="77777777" w:rsidR="00D71297" w:rsidRPr="00F17A6F" w:rsidRDefault="00D71297" w:rsidP="007C61A6">
      <w:pPr>
        <w:tabs>
          <w:tab w:val="right" w:pos="8789"/>
        </w:tabs>
        <w:spacing w:before="240" w:line="276" w:lineRule="auto"/>
        <w:rPr>
          <w:rFonts w:cs="Arial"/>
          <w:color w:val="000000"/>
          <w:sz w:val="12"/>
        </w:rPr>
      </w:pPr>
    </w:p>
    <w:tbl>
      <w:tblPr>
        <w:tblStyle w:val="TableGrid"/>
        <w:tblW w:w="0" w:type="auto"/>
        <w:tblLook w:val="04A0" w:firstRow="1" w:lastRow="0" w:firstColumn="1" w:lastColumn="0" w:noHBand="0" w:noVBand="1"/>
      </w:tblPr>
      <w:tblGrid>
        <w:gridCol w:w="10457"/>
      </w:tblGrid>
      <w:tr w:rsidR="00D71297" w:rsidRPr="00F17A6F" w14:paraId="70CE9FE9" w14:textId="77777777" w:rsidTr="0039086A">
        <w:tc>
          <w:tcPr>
            <w:tcW w:w="10457" w:type="dxa"/>
          </w:tcPr>
          <w:p w14:paraId="0328696E" w14:textId="2D376C5D" w:rsidR="0039086A" w:rsidRPr="00F17A6F" w:rsidRDefault="00D71297" w:rsidP="00C97A06">
            <w:pPr>
              <w:spacing w:before="240" w:after="120" w:line="276" w:lineRule="auto"/>
              <w:jc w:val="left"/>
              <w:rPr>
                <w:rFonts w:cs="Arial"/>
                <w:b/>
                <w:color w:val="000000" w:themeColor="text1"/>
                <w:lang w:val="en-AU"/>
              </w:rPr>
            </w:pPr>
            <w:r w:rsidRPr="00F17A6F">
              <w:rPr>
                <w:rFonts w:cs="Arial"/>
                <w:b/>
                <w:color w:val="000000" w:themeColor="text1"/>
                <w:lang w:val="en-AU"/>
              </w:rPr>
              <w:t>To the Responsible Person</w:t>
            </w:r>
          </w:p>
          <w:p w14:paraId="4061538A" w14:textId="6B09004C" w:rsidR="00D71297" w:rsidRPr="00F17A6F" w:rsidRDefault="00D71297" w:rsidP="007C61A6">
            <w:pPr>
              <w:spacing w:after="120" w:line="276" w:lineRule="auto"/>
              <w:rPr>
                <w:rFonts w:cs="Arial"/>
                <w:lang w:val="en-AU"/>
              </w:rPr>
            </w:pPr>
            <w:r w:rsidRPr="00F17A6F">
              <w:rPr>
                <w:rFonts w:cs="Arial"/>
                <w:lang w:val="en-AU"/>
              </w:rPr>
              <w:t xml:space="preserve">If you consider that these conditions need variation or upon becoming aware of any breach of these licence conditions by the </w:t>
            </w:r>
            <w:r w:rsidR="00764C4F" w:rsidRPr="00F17A6F">
              <w:rPr>
                <w:rFonts w:cs="Arial"/>
                <w:lang w:val="en-AU"/>
              </w:rPr>
              <w:t>Subject</w:t>
            </w:r>
            <w:r w:rsidRPr="00F17A6F">
              <w:rPr>
                <w:rFonts w:cs="Arial"/>
                <w:lang w:val="en-AU"/>
              </w:rPr>
              <w:t xml:space="preserve">, the </w:t>
            </w:r>
            <w:r w:rsidR="00764C4F" w:rsidRPr="00F17A6F">
              <w:rPr>
                <w:rFonts w:cs="Arial"/>
                <w:lang w:val="en-AU"/>
              </w:rPr>
              <w:t xml:space="preserve">Subject </w:t>
            </w:r>
            <w:r w:rsidRPr="00F17A6F">
              <w:rPr>
                <w:rFonts w:cs="Arial"/>
                <w:lang w:val="en-AU"/>
              </w:rPr>
              <w:t xml:space="preserve">needs to be arrested, the responsible person must immediately inform the South Australian Police (prosecution section) and apply to the </w:t>
            </w:r>
            <w:r w:rsidR="00EF4357" w:rsidRPr="00F17A6F">
              <w:rPr>
                <w:rFonts w:cs="Arial"/>
                <w:lang w:val="en-AU"/>
              </w:rPr>
              <w:t>C</w:t>
            </w:r>
            <w:r w:rsidRPr="00F17A6F">
              <w:rPr>
                <w:rFonts w:cs="Arial"/>
                <w:lang w:val="en-AU"/>
              </w:rPr>
              <w:t xml:space="preserve">ourt for </w:t>
            </w:r>
            <w:r w:rsidR="00D577F2" w:rsidRPr="00F17A6F">
              <w:rPr>
                <w:rFonts w:cs="Arial"/>
                <w:lang w:val="en-AU"/>
              </w:rPr>
              <w:t>an order</w:t>
            </w:r>
            <w:r w:rsidRPr="00F17A6F">
              <w:rPr>
                <w:rFonts w:cs="Arial"/>
                <w:lang w:val="en-AU"/>
              </w:rPr>
              <w:t xml:space="preserve"> of </w:t>
            </w:r>
            <w:r w:rsidR="00EF4357" w:rsidRPr="00F17A6F">
              <w:rPr>
                <w:rFonts w:cs="Arial"/>
                <w:lang w:val="en-AU"/>
              </w:rPr>
              <w:t>V</w:t>
            </w:r>
            <w:r w:rsidRPr="00F17A6F">
              <w:rPr>
                <w:rFonts w:cs="Arial"/>
                <w:lang w:val="en-AU"/>
              </w:rPr>
              <w:t xml:space="preserve">ariation or </w:t>
            </w:r>
            <w:r w:rsidR="00EF4357" w:rsidRPr="00F17A6F">
              <w:rPr>
                <w:rFonts w:cs="Arial"/>
                <w:lang w:val="en-AU"/>
              </w:rPr>
              <w:t>A</w:t>
            </w:r>
            <w:r w:rsidRPr="00F17A6F">
              <w:rPr>
                <w:rFonts w:cs="Arial"/>
                <w:lang w:val="en-AU"/>
              </w:rPr>
              <w:t>rrest as the circumstances require.</w:t>
            </w:r>
          </w:p>
        </w:tc>
      </w:tr>
    </w:tbl>
    <w:p w14:paraId="41D9A920" w14:textId="77777777" w:rsidR="00D71297" w:rsidRPr="00F17A6F" w:rsidRDefault="00D71297" w:rsidP="007C61A6">
      <w:pPr>
        <w:tabs>
          <w:tab w:val="right" w:pos="8789"/>
        </w:tabs>
        <w:spacing w:before="240" w:line="276" w:lineRule="auto"/>
        <w:rPr>
          <w:rFonts w:cs="Arial"/>
          <w:b/>
          <w:color w:val="000000"/>
          <w:sz w:val="12"/>
        </w:rPr>
      </w:pPr>
    </w:p>
    <w:tbl>
      <w:tblPr>
        <w:tblStyle w:val="TableGrid"/>
        <w:tblW w:w="0" w:type="auto"/>
        <w:tblLook w:val="04A0" w:firstRow="1" w:lastRow="0" w:firstColumn="1" w:lastColumn="0" w:noHBand="0" w:noVBand="1"/>
      </w:tblPr>
      <w:tblGrid>
        <w:gridCol w:w="10457"/>
      </w:tblGrid>
      <w:tr w:rsidR="00310F60" w:rsidRPr="00F17A6F" w14:paraId="7531E1B0" w14:textId="77777777" w:rsidTr="00DA1715">
        <w:tc>
          <w:tcPr>
            <w:tcW w:w="10457" w:type="dxa"/>
          </w:tcPr>
          <w:p w14:paraId="276D3D1E" w14:textId="1A977186" w:rsidR="00310F60" w:rsidRPr="00A37140" w:rsidRDefault="003A2605" w:rsidP="00A37140">
            <w:pPr>
              <w:widowControl w:val="0"/>
              <w:spacing w:before="120"/>
              <w:ind w:right="176"/>
              <w:rPr>
                <w:rFonts w:cs="Arial"/>
                <w:b/>
              </w:rPr>
            </w:pPr>
            <w:r w:rsidRPr="00604BA6">
              <w:rPr>
                <w:rFonts w:cs="Arial"/>
                <w:b/>
              </w:rPr>
              <w:t>Authentication</w:t>
            </w:r>
          </w:p>
          <w:p w14:paraId="24CE6C16" w14:textId="77777777" w:rsidR="00310F60" w:rsidRPr="00F17A6F" w:rsidRDefault="00310F60" w:rsidP="007C61A6">
            <w:pPr>
              <w:spacing w:before="600" w:line="276" w:lineRule="auto"/>
              <w:ind w:right="176"/>
              <w:rPr>
                <w:rFonts w:cs="Arial"/>
                <w:lang w:val="en-AU"/>
              </w:rPr>
            </w:pPr>
            <w:r w:rsidRPr="00F17A6F">
              <w:rPr>
                <w:rFonts w:cs="Arial"/>
                <w:lang w:val="en-AU"/>
              </w:rPr>
              <w:t>…………………………………………</w:t>
            </w:r>
          </w:p>
          <w:p w14:paraId="1E1546B6" w14:textId="77777777" w:rsidR="00310F60" w:rsidRPr="00F17A6F" w:rsidRDefault="00310F60" w:rsidP="007C61A6">
            <w:pPr>
              <w:spacing w:line="276" w:lineRule="auto"/>
              <w:ind w:right="176"/>
              <w:rPr>
                <w:rFonts w:cs="Arial"/>
                <w:lang w:val="en-AU"/>
              </w:rPr>
            </w:pPr>
            <w:r w:rsidRPr="00F17A6F">
              <w:rPr>
                <w:rFonts w:cs="Arial"/>
                <w:lang w:val="en-AU"/>
              </w:rPr>
              <w:t>Signature of Court Officer</w:t>
            </w:r>
          </w:p>
          <w:p w14:paraId="314668DE" w14:textId="6529F131" w:rsidR="00310F60" w:rsidRPr="00F17A6F" w:rsidRDefault="00310F60" w:rsidP="007C61A6">
            <w:pPr>
              <w:spacing w:after="120" w:line="276" w:lineRule="auto"/>
              <w:ind w:right="176"/>
              <w:rPr>
                <w:rFonts w:cs="Arial"/>
                <w:lang w:val="en-AU"/>
              </w:rPr>
            </w:pPr>
            <w:r w:rsidRPr="00F17A6F">
              <w:rPr>
                <w:rFonts w:cs="Arial"/>
                <w:lang w:val="en-AU"/>
              </w:rPr>
              <w:t>[</w:t>
            </w:r>
            <w:r w:rsidRPr="00F17A6F">
              <w:rPr>
                <w:rFonts w:cs="Arial"/>
                <w:i/>
                <w:iCs/>
                <w:lang w:val="en-AU"/>
              </w:rPr>
              <w:t>title</w:t>
            </w:r>
            <w:r w:rsidR="00C25811" w:rsidRPr="00F17A6F">
              <w:rPr>
                <w:rFonts w:cs="Arial"/>
                <w:i/>
                <w:iCs/>
                <w:lang w:val="en-AU"/>
              </w:rPr>
              <w:t xml:space="preserve"> and name</w:t>
            </w:r>
            <w:r w:rsidRPr="00F17A6F">
              <w:rPr>
                <w:rFonts w:cs="Arial"/>
                <w:lang w:val="en-AU"/>
              </w:rPr>
              <w:t>]</w:t>
            </w:r>
          </w:p>
        </w:tc>
      </w:tr>
    </w:tbl>
    <w:p w14:paraId="6AF708B4" w14:textId="77777777" w:rsidR="00C70DE4" w:rsidRPr="00F17A6F" w:rsidRDefault="00C70DE4" w:rsidP="007C61A6">
      <w:pPr>
        <w:tabs>
          <w:tab w:val="right" w:pos="8789"/>
        </w:tabs>
        <w:spacing w:before="240" w:line="276" w:lineRule="auto"/>
        <w:rPr>
          <w:rFonts w:cs="Arial"/>
          <w:sz w:val="12"/>
        </w:rPr>
      </w:pPr>
    </w:p>
    <w:tbl>
      <w:tblPr>
        <w:tblStyle w:val="TableGrid"/>
        <w:tblW w:w="0" w:type="auto"/>
        <w:tblLook w:val="04A0" w:firstRow="1" w:lastRow="0" w:firstColumn="1" w:lastColumn="0" w:noHBand="0" w:noVBand="1"/>
      </w:tblPr>
      <w:tblGrid>
        <w:gridCol w:w="10457"/>
      </w:tblGrid>
      <w:tr w:rsidR="00D71297" w:rsidRPr="00F17A6F" w14:paraId="0D8256F4" w14:textId="77777777" w:rsidTr="00C25811">
        <w:trPr>
          <w:cantSplit/>
        </w:trPr>
        <w:tc>
          <w:tcPr>
            <w:tcW w:w="10457" w:type="dxa"/>
          </w:tcPr>
          <w:p w14:paraId="3B34A4B6" w14:textId="3F74E3A0" w:rsidR="00F472A5" w:rsidRPr="00F17A6F" w:rsidRDefault="00D71297" w:rsidP="004C0C70">
            <w:pPr>
              <w:spacing w:before="240" w:after="120" w:line="276" w:lineRule="auto"/>
              <w:ind w:right="142"/>
              <w:rPr>
                <w:rFonts w:cs="Arial"/>
                <w:b/>
                <w:lang w:val="en-AU"/>
              </w:rPr>
            </w:pPr>
            <w:r w:rsidRPr="00F17A6F">
              <w:rPr>
                <w:rFonts w:cs="Arial"/>
                <w:b/>
                <w:lang w:val="en-AU"/>
              </w:rPr>
              <w:lastRenderedPageBreak/>
              <w:t xml:space="preserve">Acknowledgement by </w:t>
            </w:r>
            <w:r w:rsidR="007A3666" w:rsidRPr="00F17A6F">
              <w:rPr>
                <w:rFonts w:cs="Arial"/>
                <w:b/>
                <w:lang w:val="en-AU"/>
              </w:rPr>
              <w:t>Subject</w:t>
            </w:r>
          </w:p>
          <w:p w14:paraId="2152E313" w14:textId="5A309654" w:rsidR="00FA58CD" w:rsidRPr="00F17A6F" w:rsidRDefault="00FA58CD" w:rsidP="007C61A6">
            <w:pPr>
              <w:spacing w:before="120" w:after="120" w:line="276" w:lineRule="auto"/>
              <w:ind w:right="142"/>
              <w:rPr>
                <w:rFonts w:cs="Arial"/>
                <w:b/>
                <w:lang w:val="en-AU"/>
              </w:rPr>
            </w:pPr>
            <w:r w:rsidRPr="00F17A6F">
              <w:rPr>
                <w:rFonts w:cs="Arial"/>
                <w:lang w:val="en-AU"/>
              </w:rPr>
              <w:t xml:space="preserve">I acknowledge that I have received a copy of </w:t>
            </w:r>
            <w:r w:rsidR="00D577F2" w:rsidRPr="00F17A6F">
              <w:rPr>
                <w:rFonts w:cs="Arial"/>
                <w:lang w:val="en-AU"/>
              </w:rPr>
              <w:t>this order</w:t>
            </w:r>
            <w:r w:rsidRPr="00F17A6F">
              <w:rPr>
                <w:rFonts w:cs="Arial"/>
                <w:lang w:val="en-AU"/>
              </w:rPr>
              <w:t xml:space="preserve">. </w:t>
            </w:r>
          </w:p>
          <w:p w14:paraId="4576AEE4" w14:textId="45FB3DE6" w:rsidR="00AD041F" w:rsidRPr="00F17A6F" w:rsidRDefault="00AD041F" w:rsidP="00F17A6F">
            <w:pPr>
              <w:pStyle w:val="ListParagraph"/>
              <w:numPr>
                <w:ilvl w:val="0"/>
                <w:numId w:val="12"/>
              </w:numPr>
              <w:spacing w:before="120" w:after="120" w:line="276" w:lineRule="auto"/>
              <w:ind w:right="142"/>
              <w:rPr>
                <w:rFonts w:cs="Arial"/>
                <w:b/>
                <w:lang w:val="en-AU"/>
              </w:rPr>
            </w:pPr>
            <w:r w:rsidRPr="00F17A6F">
              <w:rPr>
                <w:rFonts w:cs="Arial"/>
                <w:lang w:val="en-AU"/>
              </w:rPr>
              <w:t>I understand its conditions and I understand what will happen if I fail to comply with these conditions.</w:t>
            </w:r>
          </w:p>
          <w:p w14:paraId="03DE0A80" w14:textId="77777777" w:rsidR="00FA58CD" w:rsidRPr="00F17A6F" w:rsidRDefault="00FA58CD" w:rsidP="007C61A6">
            <w:pPr>
              <w:pStyle w:val="ListParagraph"/>
              <w:tabs>
                <w:tab w:val="left" w:pos="1752"/>
              </w:tabs>
              <w:overflowPunct/>
              <w:autoSpaceDE/>
              <w:autoSpaceDN/>
              <w:adjustRightInd/>
              <w:spacing w:line="276" w:lineRule="auto"/>
              <w:ind w:left="360"/>
              <w:jc w:val="left"/>
              <w:textAlignment w:val="auto"/>
              <w:rPr>
                <w:rFonts w:eastAsia="Calibri" w:cs="Arial"/>
                <w:lang w:val="en-AU"/>
              </w:rPr>
            </w:pPr>
          </w:p>
          <w:p w14:paraId="7845859F"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p>
          <w:p w14:paraId="1E241CA6"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r w:rsidRPr="00F17A6F">
              <w:rPr>
                <w:rFonts w:eastAsia="Calibri" w:cs="Arial"/>
                <w:lang w:val="en-AU"/>
              </w:rPr>
              <w:t>…………………………………………</w:t>
            </w:r>
          </w:p>
          <w:p w14:paraId="6A6BD7C1" w14:textId="1BD6DB8B"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r w:rsidRPr="00F17A6F">
              <w:rPr>
                <w:rFonts w:eastAsia="Calibri" w:cs="Arial"/>
                <w:lang w:val="en-AU"/>
              </w:rPr>
              <w:t xml:space="preserve">Signature of </w:t>
            </w:r>
            <w:r w:rsidR="00193813" w:rsidRPr="00F17A6F">
              <w:rPr>
                <w:rFonts w:eastAsia="Calibri" w:cs="Arial"/>
                <w:iCs/>
                <w:lang w:val="en-AU"/>
              </w:rPr>
              <w:t>Respondent</w:t>
            </w:r>
          </w:p>
          <w:p w14:paraId="464103F2"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p>
          <w:p w14:paraId="474125EB"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p>
          <w:p w14:paraId="29587B65"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p>
          <w:p w14:paraId="42828F0F"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r w:rsidRPr="00F17A6F">
              <w:rPr>
                <w:rFonts w:eastAsia="Calibri" w:cs="Arial"/>
                <w:lang w:val="en-AU"/>
              </w:rPr>
              <w:t>…………………………………………</w:t>
            </w:r>
          </w:p>
          <w:p w14:paraId="25B70339"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r w:rsidRPr="00F17A6F">
              <w:rPr>
                <w:rFonts w:eastAsia="Calibri" w:cs="Arial"/>
                <w:lang w:val="en-AU"/>
              </w:rPr>
              <w:t>Name printed</w:t>
            </w:r>
          </w:p>
          <w:p w14:paraId="79037433"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p>
          <w:p w14:paraId="148DC835"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b/>
                <w:lang w:val="en-AU"/>
              </w:rPr>
            </w:pPr>
            <w:r w:rsidRPr="00F17A6F">
              <w:rPr>
                <w:rFonts w:eastAsia="Calibri" w:cs="Arial"/>
                <w:b/>
                <w:lang w:val="en-AU"/>
              </w:rPr>
              <w:t>Witness</w:t>
            </w:r>
          </w:p>
          <w:p w14:paraId="1E466083"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p>
          <w:p w14:paraId="0CF15178"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p>
          <w:p w14:paraId="20CF0DD6"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p>
          <w:p w14:paraId="425288C8"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r w:rsidRPr="00F17A6F">
              <w:rPr>
                <w:rFonts w:eastAsia="Calibri" w:cs="Arial"/>
                <w:szCs w:val="22"/>
                <w:lang w:val="en-AU"/>
              </w:rPr>
              <w:t>………………………………………………</w:t>
            </w:r>
          </w:p>
          <w:p w14:paraId="735649C7" w14:textId="77777777" w:rsidR="00FA58CD" w:rsidRPr="00F17A6F" w:rsidRDefault="00FA58CD" w:rsidP="007C61A6">
            <w:pPr>
              <w:tabs>
                <w:tab w:val="left" w:pos="1021"/>
              </w:tabs>
              <w:overflowPunct/>
              <w:autoSpaceDE/>
              <w:autoSpaceDN/>
              <w:adjustRightInd/>
              <w:spacing w:line="276" w:lineRule="auto"/>
              <w:jc w:val="left"/>
              <w:textAlignment w:val="auto"/>
              <w:rPr>
                <w:rFonts w:eastAsia="Calibri" w:cs="Arial"/>
                <w:szCs w:val="22"/>
                <w:lang w:val="en-AU"/>
              </w:rPr>
            </w:pPr>
            <w:r w:rsidRPr="00F17A6F">
              <w:rPr>
                <w:rFonts w:eastAsia="Arial" w:cs="Arial"/>
                <w:szCs w:val="22"/>
                <w:lang w:val="en-AU"/>
              </w:rPr>
              <w:t>Signature of authorised witness</w:t>
            </w:r>
          </w:p>
          <w:p w14:paraId="5059516D" w14:textId="54B612F0" w:rsidR="00FA58CD" w:rsidRPr="00F17A6F" w:rsidRDefault="00FA58CD" w:rsidP="007C61A6">
            <w:pPr>
              <w:spacing w:before="120" w:after="120" w:line="276" w:lineRule="auto"/>
              <w:rPr>
                <w:rFonts w:cs="Arial"/>
                <w:b/>
                <w:sz w:val="12"/>
                <w:szCs w:val="18"/>
                <w:lang w:val="en-AU"/>
              </w:rPr>
            </w:pPr>
            <w:r w:rsidRPr="00F17A6F">
              <w:rPr>
                <w:rFonts w:cs="Arial"/>
                <w:b/>
                <w:sz w:val="12"/>
                <w:szCs w:val="18"/>
                <w:lang w:val="en-AU"/>
              </w:rPr>
              <w:t xml:space="preserve">witness must be the Judicial Officer </w:t>
            </w:r>
            <w:r w:rsidR="006F45B6" w:rsidRPr="00F17A6F">
              <w:rPr>
                <w:rFonts w:cs="Arial"/>
                <w:b/>
                <w:sz w:val="12"/>
                <w:szCs w:val="18"/>
                <w:lang w:val="en-AU"/>
              </w:rPr>
              <w:t>making order</w:t>
            </w:r>
            <w:r w:rsidRPr="00F17A6F">
              <w:rPr>
                <w:rFonts w:cs="Arial"/>
                <w:b/>
                <w:sz w:val="12"/>
                <w:szCs w:val="18"/>
                <w:lang w:val="en-AU"/>
              </w:rPr>
              <w:t xml:space="preserve">, the registrar or deputy registrar of a Court, a justice of the peace, a police officer of or above the rank of sergeant or the responsible officer for a police station, the manager of a training centre if the </w:t>
            </w:r>
            <w:r w:rsidR="00193813" w:rsidRPr="00F17A6F">
              <w:rPr>
                <w:rFonts w:cs="Arial"/>
                <w:b/>
                <w:sz w:val="12"/>
                <w:szCs w:val="18"/>
                <w:lang w:val="en-AU"/>
              </w:rPr>
              <w:t>Respondent</w:t>
            </w:r>
            <w:r w:rsidRPr="00F17A6F">
              <w:rPr>
                <w:rFonts w:cs="Arial"/>
                <w:b/>
                <w:sz w:val="12"/>
                <w:szCs w:val="18"/>
                <w:lang w:val="en-AU"/>
              </w:rPr>
              <w:t xml:space="preserve"> is in a training centre, the person in charge of a prison if the </w:t>
            </w:r>
            <w:r w:rsidR="00193813" w:rsidRPr="00F17A6F">
              <w:rPr>
                <w:rFonts w:cs="Arial"/>
                <w:b/>
                <w:sz w:val="12"/>
                <w:szCs w:val="18"/>
                <w:lang w:val="en-AU"/>
              </w:rPr>
              <w:t>Respondent</w:t>
            </w:r>
            <w:r w:rsidRPr="00F17A6F">
              <w:rPr>
                <w:rFonts w:cs="Arial"/>
                <w:b/>
                <w:sz w:val="12"/>
                <w:szCs w:val="18"/>
                <w:lang w:val="en-AU"/>
              </w:rPr>
              <w:t xml:space="preserve"> is in a prison, or a delegate of any of these persons or any other person or class of persons specified by the Court</w:t>
            </w:r>
          </w:p>
          <w:p w14:paraId="0D959F70"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p>
          <w:p w14:paraId="40124130" w14:textId="68017746" w:rsidR="00FA58CD" w:rsidRPr="00F17A6F" w:rsidRDefault="00FA58CD" w:rsidP="007C61A6">
            <w:pPr>
              <w:tabs>
                <w:tab w:val="left" w:pos="1752"/>
              </w:tabs>
              <w:overflowPunct/>
              <w:autoSpaceDE/>
              <w:autoSpaceDN/>
              <w:adjustRightInd/>
              <w:spacing w:line="276" w:lineRule="auto"/>
              <w:jc w:val="left"/>
              <w:textAlignment w:val="auto"/>
              <w:rPr>
                <w:rFonts w:cs="Arial"/>
                <w:b/>
                <w:sz w:val="12"/>
                <w:szCs w:val="18"/>
                <w:lang w:val="en-AU"/>
              </w:rPr>
            </w:pPr>
            <w:r w:rsidRPr="00F17A6F">
              <w:rPr>
                <w:rFonts w:eastAsia="Arial" w:cs="Arial"/>
                <w:b/>
                <w:sz w:val="12"/>
                <w:szCs w:val="24"/>
                <w:lang w:val="en-AU" w:bidi="en-US"/>
              </w:rPr>
              <w:t xml:space="preserve">next item not displayed if witness is </w:t>
            </w:r>
            <w:r w:rsidRPr="00F17A6F">
              <w:rPr>
                <w:rFonts w:cs="Arial"/>
                <w:b/>
                <w:sz w:val="12"/>
                <w:szCs w:val="18"/>
                <w:lang w:val="en-AU"/>
              </w:rPr>
              <w:t xml:space="preserve">Judicial Officer </w:t>
            </w:r>
            <w:r w:rsidR="006F45B6" w:rsidRPr="00F17A6F">
              <w:rPr>
                <w:rFonts w:cs="Arial"/>
                <w:b/>
                <w:sz w:val="12"/>
                <w:szCs w:val="18"/>
                <w:lang w:val="en-AU"/>
              </w:rPr>
              <w:t>making order</w:t>
            </w:r>
          </w:p>
          <w:p w14:paraId="175B9C71" w14:textId="77777777" w:rsidR="00FA58CD" w:rsidRPr="00F17A6F" w:rsidRDefault="00FA58CD" w:rsidP="007C61A6">
            <w:pPr>
              <w:tabs>
                <w:tab w:val="left" w:pos="1752"/>
              </w:tabs>
              <w:overflowPunct/>
              <w:autoSpaceDE/>
              <w:autoSpaceDN/>
              <w:adjustRightInd/>
              <w:spacing w:line="276" w:lineRule="auto"/>
              <w:jc w:val="left"/>
              <w:textAlignment w:val="auto"/>
              <w:rPr>
                <w:rFonts w:cs="Arial"/>
                <w:b/>
                <w:sz w:val="12"/>
                <w:szCs w:val="18"/>
                <w:lang w:val="en-AU"/>
              </w:rPr>
            </w:pPr>
          </w:p>
          <w:p w14:paraId="308D51E6"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p>
          <w:p w14:paraId="388BBCE5" w14:textId="77777777" w:rsidR="00FA58CD" w:rsidRPr="00F17A6F" w:rsidRDefault="00FA58CD" w:rsidP="007C61A6">
            <w:pPr>
              <w:tabs>
                <w:tab w:val="left" w:pos="1752"/>
              </w:tabs>
              <w:overflowPunct/>
              <w:autoSpaceDE/>
              <w:autoSpaceDN/>
              <w:adjustRightInd/>
              <w:spacing w:line="276" w:lineRule="auto"/>
              <w:jc w:val="left"/>
              <w:textAlignment w:val="auto"/>
              <w:rPr>
                <w:rFonts w:eastAsia="Arial" w:cs="Arial"/>
                <w:szCs w:val="22"/>
                <w:lang w:val="en-AU"/>
              </w:rPr>
            </w:pPr>
            <w:r w:rsidRPr="00F17A6F">
              <w:rPr>
                <w:rFonts w:eastAsia="Arial" w:cs="Arial"/>
                <w:szCs w:val="22"/>
                <w:lang w:val="en-AU"/>
              </w:rPr>
              <w:t>………………………………………….</w:t>
            </w:r>
          </w:p>
          <w:p w14:paraId="63DA7CF3"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r w:rsidRPr="00F17A6F">
              <w:rPr>
                <w:rFonts w:eastAsia="Arial" w:cs="Arial"/>
                <w:szCs w:val="22"/>
                <w:lang w:val="en-AU"/>
              </w:rPr>
              <w:t xml:space="preserve">Printed name and title of witness </w:t>
            </w:r>
            <w:r w:rsidRPr="00F17A6F">
              <w:rPr>
                <w:rFonts w:cs="Arial"/>
                <w:b/>
                <w:sz w:val="12"/>
                <w:szCs w:val="18"/>
                <w:lang w:val="en-AU"/>
              </w:rPr>
              <w:t>stamp here if applicable</w:t>
            </w:r>
          </w:p>
          <w:p w14:paraId="4FF8555C"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p>
          <w:p w14:paraId="04EF9785"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p>
          <w:p w14:paraId="76948EC6"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p>
          <w:p w14:paraId="3C362A61"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r w:rsidRPr="00F17A6F">
              <w:rPr>
                <w:rFonts w:eastAsia="Calibri" w:cs="Arial"/>
                <w:szCs w:val="22"/>
                <w:lang w:val="en-AU"/>
              </w:rPr>
              <w:t>………………………….</w:t>
            </w:r>
          </w:p>
          <w:p w14:paraId="56D6E7AA" w14:textId="0504AD2C" w:rsidR="00D71297" w:rsidRPr="00F17A6F" w:rsidRDefault="00FA58CD" w:rsidP="007C61A6">
            <w:pPr>
              <w:spacing w:after="120" w:line="276" w:lineRule="auto"/>
              <w:ind w:right="142"/>
              <w:rPr>
                <w:rFonts w:asciiTheme="majorHAnsi" w:hAnsiTheme="majorHAnsi" w:cstheme="majorHAnsi"/>
                <w:lang w:val="en-AU"/>
              </w:rPr>
            </w:pPr>
            <w:r w:rsidRPr="00F17A6F">
              <w:rPr>
                <w:rFonts w:eastAsia="Calibri" w:cs="Arial"/>
                <w:szCs w:val="22"/>
                <w:lang w:val="en-AU"/>
              </w:rPr>
              <w:t>Date</w:t>
            </w:r>
          </w:p>
        </w:tc>
      </w:tr>
    </w:tbl>
    <w:p w14:paraId="4E9CCE7D" w14:textId="77777777" w:rsidR="00511EFD" w:rsidRPr="00F17A6F" w:rsidRDefault="00511EFD" w:rsidP="007C61A6">
      <w:pPr>
        <w:tabs>
          <w:tab w:val="right" w:pos="8789"/>
        </w:tabs>
        <w:spacing w:before="240" w:line="276" w:lineRule="auto"/>
        <w:rPr>
          <w:rFonts w:cs="Arial"/>
          <w:sz w:val="12"/>
        </w:rPr>
      </w:pPr>
    </w:p>
    <w:sectPr w:rsidR="00511EFD" w:rsidRPr="00F17A6F" w:rsidSect="00E970B5">
      <w:headerReference w:type="default" r:id="rId7"/>
      <w:headerReference w:type="first" r:id="rId8"/>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0793F" w14:textId="77777777" w:rsidR="00634B24" w:rsidRDefault="00634B24" w:rsidP="008E055C">
      <w:r>
        <w:separator/>
      </w:r>
    </w:p>
  </w:endnote>
  <w:endnote w:type="continuationSeparator" w:id="0">
    <w:p w14:paraId="30EA4296" w14:textId="77777777" w:rsidR="00634B24" w:rsidRDefault="00634B24" w:rsidP="008E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BA32" w14:textId="77777777" w:rsidR="00634B24" w:rsidRDefault="00634B24" w:rsidP="008E055C">
      <w:r>
        <w:separator/>
      </w:r>
    </w:p>
  </w:footnote>
  <w:footnote w:type="continuationSeparator" w:id="0">
    <w:p w14:paraId="4AD8A1EC" w14:textId="77777777" w:rsidR="00634B24" w:rsidRDefault="00634B24" w:rsidP="008E0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3446" w14:textId="197D110D" w:rsidR="00634B24" w:rsidRDefault="00634B24" w:rsidP="00E970B5">
    <w:pPr>
      <w:pStyle w:val="Header"/>
      <w:rPr>
        <w:lang w:val="en-US"/>
      </w:rPr>
    </w:pPr>
    <w:r>
      <w:rPr>
        <w:lang w:val="en-US"/>
      </w:rPr>
      <w:t>Form 174</w:t>
    </w:r>
    <w:r w:rsidR="0093215A">
      <w:rPr>
        <w:lang w:val="en-US"/>
      </w:rPr>
      <w:t>D</w:t>
    </w:r>
  </w:p>
  <w:p w14:paraId="38E42CF5" w14:textId="77777777" w:rsidR="00634B24" w:rsidRDefault="00634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05EF" w14:textId="22D5C832" w:rsidR="00634B24" w:rsidRPr="008E055C" w:rsidRDefault="00634B24" w:rsidP="00E970B5">
    <w:pPr>
      <w:pStyle w:val="Header"/>
      <w:rPr>
        <w:rFonts w:cs="Arial"/>
        <w:lang w:val="en-US"/>
      </w:rPr>
    </w:pPr>
    <w:r w:rsidRPr="008E055C">
      <w:rPr>
        <w:rFonts w:cs="Arial"/>
        <w:lang w:val="en-US"/>
      </w:rPr>
      <w:t xml:space="preserve">Form </w:t>
    </w:r>
    <w:r>
      <w:rPr>
        <w:rFonts w:cs="Arial"/>
        <w:lang w:val="en-US"/>
      </w:rPr>
      <w:t>174</w:t>
    </w:r>
    <w:r w:rsidR="0093215A">
      <w:rPr>
        <w:rFonts w:cs="Arial"/>
        <w:lang w:val="en-US"/>
      </w:rPr>
      <w:t>D</w:t>
    </w:r>
  </w:p>
  <w:p w14:paraId="60DF7538" w14:textId="77777777" w:rsidR="00634B24" w:rsidRPr="008E055C" w:rsidRDefault="00634B24" w:rsidP="00E970B5">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634B24" w:rsidRPr="008E055C" w14:paraId="1CA2848F" w14:textId="77777777" w:rsidTr="00E970B5">
      <w:tc>
        <w:tcPr>
          <w:tcW w:w="3899" w:type="pct"/>
          <w:tcBorders>
            <w:top w:val="single" w:sz="4" w:space="0" w:color="auto"/>
          </w:tcBorders>
        </w:tcPr>
        <w:p w14:paraId="77A0C58C" w14:textId="77777777" w:rsidR="00634B24" w:rsidRPr="008E055C" w:rsidRDefault="00634B24" w:rsidP="00E970B5">
          <w:pPr>
            <w:pStyle w:val="Footer"/>
            <w:rPr>
              <w:rFonts w:cs="Arial"/>
              <w:b/>
            </w:rPr>
          </w:pPr>
          <w:r w:rsidRPr="008E055C">
            <w:rPr>
              <w:rFonts w:cs="Arial"/>
              <w:b/>
              <w:sz w:val="16"/>
            </w:rPr>
            <w:t>To be inserted by Court</w:t>
          </w:r>
        </w:p>
      </w:tc>
      <w:tc>
        <w:tcPr>
          <w:tcW w:w="1101" w:type="pct"/>
          <w:tcBorders>
            <w:top w:val="single" w:sz="4" w:space="0" w:color="auto"/>
          </w:tcBorders>
        </w:tcPr>
        <w:p w14:paraId="6DC794C0" w14:textId="77777777" w:rsidR="00634B24" w:rsidRPr="008E055C" w:rsidRDefault="00634B24" w:rsidP="00E970B5">
          <w:pPr>
            <w:pStyle w:val="Footer"/>
            <w:rPr>
              <w:rFonts w:cs="Arial"/>
            </w:rPr>
          </w:pPr>
        </w:p>
      </w:tc>
    </w:tr>
    <w:tr w:rsidR="00634B24" w:rsidRPr="008E055C" w14:paraId="51A0001A" w14:textId="77777777" w:rsidTr="00E970B5">
      <w:trPr>
        <w:trHeight w:val="1148"/>
      </w:trPr>
      <w:tc>
        <w:tcPr>
          <w:tcW w:w="3899" w:type="pct"/>
          <w:tcBorders>
            <w:bottom w:val="single" w:sz="2" w:space="0" w:color="auto"/>
          </w:tcBorders>
        </w:tcPr>
        <w:p w14:paraId="21C430B3" w14:textId="77777777" w:rsidR="00634B24" w:rsidRPr="008E055C" w:rsidRDefault="00634B24" w:rsidP="00E970B5">
          <w:pPr>
            <w:pStyle w:val="Footer"/>
            <w:rPr>
              <w:rFonts w:cs="Arial"/>
            </w:rPr>
          </w:pPr>
        </w:p>
        <w:p w14:paraId="7E8D1931" w14:textId="77777777" w:rsidR="00634B24" w:rsidRPr="008E055C" w:rsidRDefault="00634B24" w:rsidP="00E970B5">
          <w:pPr>
            <w:pStyle w:val="Footer"/>
            <w:rPr>
              <w:rFonts w:cs="Arial"/>
            </w:rPr>
          </w:pPr>
          <w:r w:rsidRPr="008E055C">
            <w:rPr>
              <w:rFonts w:cs="Arial"/>
            </w:rPr>
            <w:t xml:space="preserve">Case Number: </w:t>
          </w:r>
        </w:p>
        <w:p w14:paraId="060C68A9" w14:textId="77777777" w:rsidR="00634B24" w:rsidRPr="008E055C" w:rsidRDefault="00634B24" w:rsidP="00E970B5">
          <w:pPr>
            <w:pStyle w:val="Footer"/>
            <w:rPr>
              <w:rFonts w:cs="Arial"/>
            </w:rPr>
          </w:pPr>
        </w:p>
        <w:p w14:paraId="2517D89D" w14:textId="77777777" w:rsidR="00634B24" w:rsidRPr="008E055C" w:rsidRDefault="00634B24" w:rsidP="00E970B5">
          <w:pPr>
            <w:pStyle w:val="Footer"/>
            <w:rPr>
              <w:rFonts w:cs="Arial"/>
            </w:rPr>
          </w:pPr>
          <w:r w:rsidRPr="008E055C">
            <w:rPr>
              <w:rFonts w:cs="Arial"/>
            </w:rPr>
            <w:t xml:space="preserve">Date </w:t>
          </w:r>
          <w:r>
            <w:rPr>
              <w:rFonts w:cs="Arial"/>
            </w:rPr>
            <w:t>Signed</w:t>
          </w:r>
          <w:r w:rsidRPr="008E055C">
            <w:rPr>
              <w:rFonts w:cs="Arial"/>
            </w:rPr>
            <w:t>:</w:t>
          </w:r>
        </w:p>
        <w:p w14:paraId="1EDDC1E0" w14:textId="77777777" w:rsidR="00634B24" w:rsidRPr="008E055C" w:rsidRDefault="00634B24" w:rsidP="00E970B5">
          <w:pPr>
            <w:pStyle w:val="Footer"/>
            <w:tabs>
              <w:tab w:val="clear" w:pos="4153"/>
              <w:tab w:val="clear" w:pos="8306"/>
            </w:tabs>
            <w:rPr>
              <w:rFonts w:cs="Arial"/>
            </w:rPr>
          </w:pPr>
        </w:p>
        <w:p w14:paraId="3C6362C0" w14:textId="77777777" w:rsidR="00634B24" w:rsidRPr="008E055C" w:rsidRDefault="00634B24" w:rsidP="00E970B5">
          <w:pPr>
            <w:pStyle w:val="Footer"/>
            <w:rPr>
              <w:rFonts w:cs="Arial"/>
            </w:rPr>
          </w:pPr>
          <w:r w:rsidRPr="008E055C">
            <w:rPr>
              <w:rFonts w:cs="Arial"/>
            </w:rPr>
            <w:t>FDN:</w:t>
          </w:r>
        </w:p>
        <w:p w14:paraId="4BD03851" w14:textId="77777777" w:rsidR="00634B24" w:rsidRPr="008E055C" w:rsidRDefault="00634B24" w:rsidP="00E970B5">
          <w:pPr>
            <w:pStyle w:val="Footer"/>
            <w:rPr>
              <w:rFonts w:cs="Arial"/>
            </w:rPr>
          </w:pPr>
        </w:p>
        <w:p w14:paraId="0E0D49BB" w14:textId="77777777" w:rsidR="00634B24" w:rsidRPr="008E055C" w:rsidRDefault="00634B24" w:rsidP="00E970B5">
          <w:pPr>
            <w:pStyle w:val="Footer"/>
            <w:rPr>
              <w:rFonts w:cs="Arial"/>
            </w:rPr>
          </w:pPr>
        </w:p>
      </w:tc>
      <w:tc>
        <w:tcPr>
          <w:tcW w:w="1101" w:type="pct"/>
          <w:tcBorders>
            <w:bottom w:val="single" w:sz="2" w:space="0" w:color="auto"/>
          </w:tcBorders>
        </w:tcPr>
        <w:p w14:paraId="2ED2374B" w14:textId="77777777" w:rsidR="00634B24" w:rsidRPr="008E055C" w:rsidRDefault="00634B24" w:rsidP="00E970B5">
          <w:pPr>
            <w:pStyle w:val="Footer"/>
            <w:rPr>
              <w:rFonts w:cs="Arial"/>
            </w:rPr>
          </w:pPr>
        </w:p>
      </w:tc>
    </w:tr>
  </w:tbl>
  <w:p w14:paraId="0230C6B5" w14:textId="77777777" w:rsidR="00634B24" w:rsidRDefault="00634B24" w:rsidP="00E970B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D80"/>
    <w:multiLevelType w:val="hybridMultilevel"/>
    <w:tmpl w:val="BFF46BFE"/>
    <w:lvl w:ilvl="0" w:tplc="EE1A07E8">
      <w:start w:val="1"/>
      <w:numFmt w:val="bullet"/>
      <w:lvlText w:val=""/>
      <w:lvlJc w:val="left"/>
      <w:pPr>
        <w:ind w:left="360" w:hanging="360"/>
      </w:pPr>
      <w:rPr>
        <w:rFonts w:ascii="Wingdings 2" w:hAnsi="Wingdings 2" w:hint="default"/>
        <w:color w:val="000000" w:themeColor="text1"/>
      </w:rPr>
    </w:lvl>
    <w:lvl w:ilvl="1" w:tplc="EE1A07E8">
      <w:start w:val="1"/>
      <w:numFmt w:val="bullet"/>
      <w:lvlText w:val=""/>
      <w:lvlJc w:val="left"/>
      <w:pPr>
        <w:ind w:left="1080" w:hanging="360"/>
      </w:pPr>
      <w:rPr>
        <w:rFonts w:ascii="Wingdings 2" w:hAnsi="Wingdings 2"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A542BF"/>
    <w:multiLevelType w:val="multilevel"/>
    <w:tmpl w:val="800E0362"/>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F41853"/>
    <w:multiLevelType w:val="hybridMultilevel"/>
    <w:tmpl w:val="1C2895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9715C3"/>
    <w:multiLevelType w:val="hybridMultilevel"/>
    <w:tmpl w:val="B06E0A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877684"/>
    <w:multiLevelType w:val="hybridMultilevel"/>
    <w:tmpl w:val="0A1E5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993C13"/>
    <w:multiLevelType w:val="hybridMultilevel"/>
    <w:tmpl w:val="1C2895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241F7D"/>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4F2BCE"/>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5E55D3"/>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9A44CA"/>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E33BD7"/>
    <w:multiLevelType w:val="multilevel"/>
    <w:tmpl w:val="7B26E27C"/>
    <w:lvl w:ilvl="0">
      <w:start w:val="1"/>
      <w:numFmt w:val="bullet"/>
      <w:lvlText w:val=""/>
      <w:lvlJc w:val="left"/>
      <w:pPr>
        <w:ind w:left="0" w:firstLine="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D600C"/>
    <w:multiLevelType w:val="hybridMultilevel"/>
    <w:tmpl w:val="0576EF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B908ED"/>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2518C4"/>
    <w:multiLevelType w:val="multilevel"/>
    <w:tmpl w:val="25881E8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0275D19"/>
    <w:multiLevelType w:val="hybridMultilevel"/>
    <w:tmpl w:val="068CA6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37385E"/>
    <w:multiLevelType w:val="hybridMultilevel"/>
    <w:tmpl w:val="9BB61876"/>
    <w:lvl w:ilvl="0" w:tplc="D31A340A">
      <w:start w:val="1"/>
      <w:numFmt w:val="lowerLetter"/>
      <w:lvlText w:val="%1."/>
      <w:lvlJc w:val="left"/>
      <w:pPr>
        <w:ind w:left="360" w:hanging="360"/>
      </w:pPr>
      <w:rPr>
        <w:rFonts w:ascii="Arial" w:eastAsia="Times New Roman" w:hAnsi="Arial" w:cs="Arial" w:hint="default"/>
        <w:b w:val="0"/>
        <w:color w:val="000000" w:themeColor="text1"/>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06C3834"/>
    <w:multiLevelType w:val="hybridMultilevel"/>
    <w:tmpl w:val="549EAEA2"/>
    <w:lvl w:ilvl="0" w:tplc="FD761F56">
      <w:start w:val="1"/>
      <w:numFmt w:val="bullet"/>
      <w:lvlText w:val=""/>
      <w:lvlJc w:val="left"/>
      <w:pPr>
        <w:ind w:left="720" w:hanging="360"/>
      </w:pPr>
      <w:rPr>
        <w:rFonts w:ascii="Wingdings 2" w:hAnsi="Wingdings 2" w:hint="default"/>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9C3F6F"/>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2F28AB"/>
    <w:multiLevelType w:val="multilevel"/>
    <w:tmpl w:val="25881E8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DF20C87"/>
    <w:multiLevelType w:val="multilevel"/>
    <w:tmpl w:val="C488134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EE15FE4"/>
    <w:multiLevelType w:val="hybridMultilevel"/>
    <w:tmpl w:val="D4067538"/>
    <w:lvl w:ilvl="0" w:tplc="ED4E5052">
      <w:start w:val="1"/>
      <w:numFmt w:val="bullet"/>
      <w:lvlText w:val=""/>
      <w:lvlJc w:val="left"/>
      <w:pPr>
        <w:ind w:left="360" w:hanging="360"/>
      </w:pPr>
      <w:rPr>
        <w:rFonts w:ascii="Wingdings 2" w:hAnsi="Wingdings 2"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2901952"/>
    <w:multiLevelType w:val="hybridMultilevel"/>
    <w:tmpl w:val="0576EF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05405A"/>
    <w:multiLevelType w:val="hybridMultilevel"/>
    <w:tmpl w:val="5D2E330E"/>
    <w:lvl w:ilvl="0" w:tplc="0C09000F">
      <w:start w:val="1"/>
      <w:numFmt w:val="decimal"/>
      <w:lvlText w:val="%1."/>
      <w:lvlJc w:val="left"/>
      <w:pPr>
        <w:ind w:left="450" w:hanging="450"/>
      </w:pPr>
      <w:rPr>
        <w:rFonts w:hint="default"/>
        <w:color w:val="000000" w:themeColor="text1"/>
        <w:sz w:val="20"/>
      </w:rPr>
    </w:lvl>
    <w:lvl w:ilvl="1" w:tplc="12BE54F8">
      <w:start w:val="1"/>
      <w:numFmt w:val="bullet"/>
      <w:lvlText w:val=""/>
      <w:lvlJc w:val="left"/>
      <w:pPr>
        <w:ind w:left="1080" w:hanging="360"/>
      </w:pPr>
      <w:rPr>
        <w:rFonts w:ascii="Wingdings 2" w:hAnsi="Wingdings 2" w:hint="default"/>
        <w:color w:val="000000" w:themeColor="text1"/>
      </w:rPr>
    </w:lvl>
    <w:lvl w:ilvl="2" w:tplc="04090001">
      <w:start w:val="1"/>
      <w:numFmt w:val="bullet"/>
      <w:lvlText w:val=""/>
      <w:lvlJc w:val="left"/>
      <w:pPr>
        <w:ind w:left="1800" w:hanging="180"/>
      </w:pPr>
      <w:rPr>
        <w:rFonts w:ascii="Symbol" w:hAnsi="Symbol" w:hint="default"/>
      </w:rPr>
    </w:lvl>
    <w:lvl w:ilvl="3" w:tplc="114282F8">
      <w:start w:val="1"/>
      <w:numFmt w:val="decimal"/>
      <w:lvlText w:val="%4."/>
      <w:lvlJc w:val="left"/>
      <w:pPr>
        <w:ind w:left="644" w:hanging="360"/>
      </w:pPr>
      <w:rPr>
        <w:b w:val="0"/>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3854E8A"/>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EC2D1E"/>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C47C61"/>
    <w:multiLevelType w:val="hybridMultilevel"/>
    <w:tmpl w:val="9BB61876"/>
    <w:lvl w:ilvl="0" w:tplc="D31A340A">
      <w:start w:val="1"/>
      <w:numFmt w:val="lowerLetter"/>
      <w:lvlText w:val="%1."/>
      <w:lvlJc w:val="left"/>
      <w:pPr>
        <w:ind w:left="360" w:hanging="360"/>
      </w:pPr>
      <w:rPr>
        <w:rFonts w:ascii="Arial" w:eastAsia="Times New Roman" w:hAnsi="Arial" w:cs="Arial" w:hint="default"/>
        <w:b w:val="0"/>
        <w:color w:val="000000" w:themeColor="text1"/>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A8905BA"/>
    <w:multiLevelType w:val="hybridMultilevel"/>
    <w:tmpl w:val="7ACE97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142C99"/>
    <w:multiLevelType w:val="hybridMultilevel"/>
    <w:tmpl w:val="29A4C11A"/>
    <w:lvl w:ilvl="0" w:tplc="0C090019">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64E7424B"/>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5387382"/>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77416DA"/>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FD2F43"/>
    <w:multiLevelType w:val="multilevel"/>
    <w:tmpl w:val="25881E8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D2B69EF"/>
    <w:multiLevelType w:val="hybridMultilevel"/>
    <w:tmpl w:val="B06E0A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EB5597B"/>
    <w:multiLevelType w:val="hybridMultilevel"/>
    <w:tmpl w:val="7ACE97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C97E3F"/>
    <w:multiLevelType w:val="hybridMultilevel"/>
    <w:tmpl w:val="2904C98E"/>
    <w:lvl w:ilvl="0" w:tplc="FD761F5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6C31E1"/>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F1268F"/>
    <w:multiLevelType w:val="hybridMultilevel"/>
    <w:tmpl w:val="068CA6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0"/>
  </w:num>
  <w:num w:numId="3">
    <w:abstractNumId w:val="16"/>
  </w:num>
  <w:num w:numId="4">
    <w:abstractNumId w:val="19"/>
  </w:num>
  <w:num w:numId="5">
    <w:abstractNumId w:val="10"/>
  </w:num>
  <w:num w:numId="6">
    <w:abstractNumId w:val="27"/>
  </w:num>
  <w:num w:numId="7">
    <w:abstractNumId w:val="34"/>
  </w:num>
  <w:num w:numId="8">
    <w:abstractNumId w:val="31"/>
  </w:num>
  <w:num w:numId="9">
    <w:abstractNumId w:val="1"/>
  </w:num>
  <w:num w:numId="10">
    <w:abstractNumId w:val="4"/>
  </w:num>
  <w:num w:numId="11">
    <w:abstractNumId w:val="9"/>
  </w:num>
  <w:num w:numId="12">
    <w:abstractNumId w:val="20"/>
  </w:num>
  <w:num w:numId="13">
    <w:abstractNumId w:val="30"/>
  </w:num>
  <w:num w:numId="14">
    <w:abstractNumId w:val="23"/>
  </w:num>
  <w:num w:numId="15">
    <w:abstractNumId w:val="12"/>
  </w:num>
  <w:num w:numId="16">
    <w:abstractNumId w:val="6"/>
  </w:num>
  <w:num w:numId="17">
    <w:abstractNumId w:val="7"/>
  </w:num>
  <w:num w:numId="18">
    <w:abstractNumId w:val="17"/>
  </w:num>
  <w:num w:numId="19">
    <w:abstractNumId w:val="24"/>
  </w:num>
  <w:num w:numId="20">
    <w:abstractNumId w:val="28"/>
  </w:num>
  <w:num w:numId="21">
    <w:abstractNumId w:val="33"/>
  </w:num>
  <w:num w:numId="22">
    <w:abstractNumId w:val="5"/>
  </w:num>
  <w:num w:numId="23">
    <w:abstractNumId w:val="32"/>
  </w:num>
  <w:num w:numId="24">
    <w:abstractNumId w:val="11"/>
  </w:num>
  <w:num w:numId="25">
    <w:abstractNumId w:val="36"/>
  </w:num>
  <w:num w:numId="26">
    <w:abstractNumId w:val="35"/>
  </w:num>
  <w:num w:numId="27">
    <w:abstractNumId w:val="15"/>
  </w:num>
  <w:num w:numId="28">
    <w:abstractNumId w:val="13"/>
  </w:num>
  <w:num w:numId="29">
    <w:abstractNumId w:val="18"/>
  </w:num>
  <w:num w:numId="30">
    <w:abstractNumId w:val="25"/>
  </w:num>
  <w:num w:numId="31">
    <w:abstractNumId w:val="8"/>
  </w:num>
  <w:num w:numId="32">
    <w:abstractNumId w:val="14"/>
  </w:num>
  <w:num w:numId="33">
    <w:abstractNumId w:val="21"/>
  </w:num>
  <w:num w:numId="34">
    <w:abstractNumId w:val="3"/>
  </w:num>
  <w:num w:numId="35">
    <w:abstractNumId w:val="2"/>
  </w:num>
  <w:num w:numId="36">
    <w:abstractNumId w:val="26"/>
  </w:num>
  <w:num w:numId="37">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doNotTrackFormatting/>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69ED873-7187-4092-89E9-706E7A5061A9}"/>
    <w:docVar w:name="dgnword-eventsink" w:val="743736664"/>
  </w:docVars>
  <w:rsids>
    <w:rsidRoot w:val="008E055C"/>
    <w:rsid w:val="000212D1"/>
    <w:rsid w:val="00024B2D"/>
    <w:rsid w:val="00025028"/>
    <w:rsid w:val="00030905"/>
    <w:rsid w:val="00041B28"/>
    <w:rsid w:val="00044A54"/>
    <w:rsid w:val="000478BA"/>
    <w:rsid w:val="000514B7"/>
    <w:rsid w:val="00057C52"/>
    <w:rsid w:val="00063737"/>
    <w:rsid w:val="00064440"/>
    <w:rsid w:val="0006561C"/>
    <w:rsid w:val="0007213D"/>
    <w:rsid w:val="00093B13"/>
    <w:rsid w:val="00096290"/>
    <w:rsid w:val="000B1247"/>
    <w:rsid w:val="000C611D"/>
    <w:rsid w:val="000C62DA"/>
    <w:rsid w:val="000D2DDE"/>
    <w:rsid w:val="000D4230"/>
    <w:rsid w:val="000F1210"/>
    <w:rsid w:val="00130E13"/>
    <w:rsid w:val="001403A8"/>
    <w:rsid w:val="00171FAD"/>
    <w:rsid w:val="00184E10"/>
    <w:rsid w:val="00193813"/>
    <w:rsid w:val="001962AA"/>
    <w:rsid w:val="001A230D"/>
    <w:rsid w:val="001A6CB5"/>
    <w:rsid w:val="001A7342"/>
    <w:rsid w:val="001C4216"/>
    <w:rsid w:val="001C6CCF"/>
    <w:rsid w:val="001D3004"/>
    <w:rsid w:val="00203C0D"/>
    <w:rsid w:val="00210AE6"/>
    <w:rsid w:val="00211B27"/>
    <w:rsid w:val="00211BCD"/>
    <w:rsid w:val="002250B9"/>
    <w:rsid w:val="002622B4"/>
    <w:rsid w:val="0026526C"/>
    <w:rsid w:val="00266255"/>
    <w:rsid w:val="00280DFE"/>
    <w:rsid w:val="002948AB"/>
    <w:rsid w:val="002E569B"/>
    <w:rsid w:val="002F6D5F"/>
    <w:rsid w:val="00301617"/>
    <w:rsid w:val="00310F60"/>
    <w:rsid w:val="00316ED2"/>
    <w:rsid w:val="003451E7"/>
    <w:rsid w:val="00355B3A"/>
    <w:rsid w:val="003637A7"/>
    <w:rsid w:val="003643EC"/>
    <w:rsid w:val="003844AD"/>
    <w:rsid w:val="00387AA9"/>
    <w:rsid w:val="0039086A"/>
    <w:rsid w:val="003A0C54"/>
    <w:rsid w:val="003A2605"/>
    <w:rsid w:val="003D5D16"/>
    <w:rsid w:val="003E5F49"/>
    <w:rsid w:val="003F057A"/>
    <w:rsid w:val="00405283"/>
    <w:rsid w:val="0042303A"/>
    <w:rsid w:val="00427097"/>
    <w:rsid w:val="00430F9B"/>
    <w:rsid w:val="004325B0"/>
    <w:rsid w:val="00443536"/>
    <w:rsid w:val="00466E04"/>
    <w:rsid w:val="00484AFA"/>
    <w:rsid w:val="004A5C83"/>
    <w:rsid w:val="004C0C70"/>
    <w:rsid w:val="004D4E7B"/>
    <w:rsid w:val="004D68F0"/>
    <w:rsid w:val="004F2A0E"/>
    <w:rsid w:val="00502077"/>
    <w:rsid w:val="00511EFD"/>
    <w:rsid w:val="00512872"/>
    <w:rsid w:val="00530182"/>
    <w:rsid w:val="00533A6F"/>
    <w:rsid w:val="0053766F"/>
    <w:rsid w:val="00560663"/>
    <w:rsid w:val="0058118E"/>
    <w:rsid w:val="00591A8A"/>
    <w:rsid w:val="00596A6E"/>
    <w:rsid w:val="005A556C"/>
    <w:rsid w:val="005B040E"/>
    <w:rsid w:val="005C35B0"/>
    <w:rsid w:val="005C4D41"/>
    <w:rsid w:val="00603394"/>
    <w:rsid w:val="006073D2"/>
    <w:rsid w:val="006155AE"/>
    <w:rsid w:val="00620630"/>
    <w:rsid w:val="00634B24"/>
    <w:rsid w:val="00641645"/>
    <w:rsid w:val="00650674"/>
    <w:rsid w:val="00653032"/>
    <w:rsid w:val="00671C4B"/>
    <w:rsid w:val="00673311"/>
    <w:rsid w:val="00682ECB"/>
    <w:rsid w:val="006862F3"/>
    <w:rsid w:val="006A2CC7"/>
    <w:rsid w:val="006A4980"/>
    <w:rsid w:val="006B76D5"/>
    <w:rsid w:val="006D0713"/>
    <w:rsid w:val="006F37C5"/>
    <w:rsid w:val="006F45B6"/>
    <w:rsid w:val="00733CE6"/>
    <w:rsid w:val="0074068F"/>
    <w:rsid w:val="00747AEF"/>
    <w:rsid w:val="00752C8F"/>
    <w:rsid w:val="007616B0"/>
    <w:rsid w:val="007623AE"/>
    <w:rsid w:val="007626E6"/>
    <w:rsid w:val="00762A2E"/>
    <w:rsid w:val="00764C4F"/>
    <w:rsid w:val="00771AC8"/>
    <w:rsid w:val="007960FF"/>
    <w:rsid w:val="007A3666"/>
    <w:rsid w:val="007C3442"/>
    <w:rsid w:val="007C38FC"/>
    <w:rsid w:val="007C61A6"/>
    <w:rsid w:val="007E56DD"/>
    <w:rsid w:val="007F32AB"/>
    <w:rsid w:val="007F6AE9"/>
    <w:rsid w:val="007F6E94"/>
    <w:rsid w:val="008040AE"/>
    <w:rsid w:val="008043DD"/>
    <w:rsid w:val="008104D2"/>
    <w:rsid w:val="008176F9"/>
    <w:rsid w:val="00820D91"/>
    <w:rsid w:val="00826FDC"/>
    <w:rsid w:val="00840367"/>
    <w:rsid w:val="0084551F"/>
    <w:rsid w:val="00846D19"/>
    <w:rsid w:val="008752BA"/>
    <w:rsid w:val="0089560B"/>
    <w:rsid w:val="008B7D37"/>
    <w:rsid w:val="008D2B0A"/>
    <w:rsid w:val="008E055C"/>
    <w:rsid w:val="008E1099"/>
    <w:rsid w:val="008E23FA"/>
    <w:rsid w:val="008E7503"/>
    <w:rsid w:val="00900569"/>
    <w:rsid w:val="00901E7C"/>
    <w:rsid w:val="00913E9F"/>
    <w:rsid w:val="00915909"/>
    <w:rsid w:val="0093215A"/>
    <w:rsid w:val="009503C7"/>
    <w:rsid w:val="00952717"/>
    <w:rsid w:val="00961898"/>
    <w:rsid w:val="009632BB"/>
    <w:rsid w:val="0098241A"/>
    <w:rsid w:val="00984B01"/>
    <w:rsid w:val="009933A8"/>
    <w:rsid w:val="009A4F6E"/>
    <w:rsid w:val="009B4029"/>
    <w:rsid w:val="009C2D8D"/>
    <w:rsid w:val="009C5709"/>
    <w:rsid w:val="009D3FFE"/>
    <w:rsid w:val="00A07494"/>
    <w:rsid w:val="00A2272C"/>
    <w:rsid w:val="00A27D17"/>
    <w:rsid w:val="00A37140"/>
    <w:rsid w:val="00A43061"/>
    <w:rsid w:val="00A579B1"/>
    <w:rsid w:val="00A77DCE"/>
    <w:rsid w:val="00A77E80"/>
    <w:rsid w:val="00A953DC"/>
    <w:rsid w:val="00A95C97"/>
    <w:rsid w:val="00AA3096"/>
    <w:rsid w:val="00AB1C76"/>
    <w:rsid w:val="00AC450E"/>
    <w:rsid w:val="00AD041F"/>
    <w:rsid w:val="00AD1E78"/>
    <w:rsid w:val="00AD2967"/>
    <w:rsid w:val="00AE1F69"/>
    <w:rsid w:val="00AE37FE"/>
    <w:rsid w:val="00AE5CEE"/>
    <w:rsid w:val="00AF1A60"/>
    <w:rsid w:val="00B17EED"/>
    <w:rsid w:val="00B241DA"/>
    <w:rsid w:val="00B24DFC"/>
    <w:rsid w:val="00B30191"/>
    <w:rsid w:val="00B44D2C"/>
    <w:rsid w:val="00B6665D"/>
    <w:rsid w:val="00B74329"/>
    <w:rsid w:val="00B75062"/>
    <w:rsid w:val="00B801CA"/>
    <w:rsid w:val="00B95ED4"/>
    <w:rsid w:val="00BB3481"/>
    <w:rsid w:val="00BB64E6"/>
    <w:rsid w:val="00BC010C"/>
    <w:rsid w:val="00BC7B05"/>
    <w:rsid w:val="00C00C93"/>
    <w:rsid w:val="00C013B7"/>
    <w:rsid w:val="00C03BDE"/>
    <w:rsid w:val="00C07C71"/>
    <w:rsid w:val="00C1541E"/>
    <w:rsid w:val="00C22668"/>
    <w:rsid w:val="00C25811"/>
    <w:rsid w:val="00C477A1"/>
    <w:rsid w:val="00C65202"/>
    <w:rsid w:val="00C656E5"/>
    <w:rsid w:val="00C65BC5"/>
    <w:rsid w:val="00C703AE"/>
    <w:rsid w:val="00C70DE4"/>
    <w:rsid w:val="00C834CB"/>
    <w:rsid w:val="00C97A06"/>
    <w:rsid w:val="00C97C7E"/>
    <w:rsid w:val="00CA57EA"/>
    <w:rsid w:val="00CA7491"/>
    <w:rsid w:val="00CB6966"/>
    <w:rsid w:val="00CB7977"/>
    <w:rsid w:val="00CC51E1"/>
    <w:rsid w:val="00D04504"/>
    <w:rsid w:val="00D137FB"/>
    <w:rsid w:val="00D16A7F"/>
    <w:rsid w:val="00D23A2B"/>
    <w:rsid w:val="00D35543"/>
    <w:rsid w:val="00D544EB"/>
    <w:rsid w:val="00D554BB"/>
    <w:rsid w:val="00D577F2"/>
    <w:rsid w:val="00D62B29"/>
    <w:rsid w:val="00D62C9B"/>
    <w:rsid w:val="00D71297"/>
    <w:rsid w:val="00D76AD9"/>
    <w:rsid w:val="00D82D49"/>
    <w:rsid w:val="00D86570"/>
    <w:rsid w:val="00DA1715"/>
    <w:rsid w:val="00DA3D88"/>
    <w:rsid w:val="00DA4B5A"/>
    <w:rsid w:val="00DB6F9E"/>
    <w:rsid w:val="00DD37C8"/>
    <w:rsid w:val="00DE0375"/>
    <w:rsid w:val="00DE51E6"/>
    <w:rsid w:val="00DF265A"/>
    <w:rsid w:val="00DF5B9C"/>
    <w:rsid w:val="00E13AC2"/>
    <w:rsid w:val="00E27D3D"/>
    <w:rsid w:val="00E34C72"/>
    <w:rsid w:val="00E4740E"/>
    <w:rsid w:val="00E643FF"/>
    <w:rsid w:val="00E712E2"/>
    <w:rsid w:val="00E735EB"/>
    <w:rsid w:val="00E77C6C"/>
    <w:rsid w:val="00E8041D"/>
    <w:rsid w:val="00E87884"/>
    <w:rsid w:val="00E9004C"/>
    <w:rsid w:val="00E96FE4"/>
    <w:rsid w:val="00E970B5"/>
    <w:rsid w:val="00EA1AE3"/>
    <w:rsid w:val="00EC07D2"/>
    <w:rsid w:val="00EC708E"/>
    <w:rsid w:val="00EF1BFD"/>
    <w:rsid w:val="00EF4357"/>
    <w:rsid w:val="00F03012"/>
    <w:rsid w:val="00F13B48"/>
    <w:rsid w:val="00F17A6F"/>
    <w:rsid w:val="00F33239"/>
    <w:rsid w:val="00F338C3"/>
    <w:rsid w:val="00F36552"/>
    <w:rsid w:val="00F36A65"/>
    <w:rsid w:val="00F472A5"/>
    <w:rsid w:val="00F60897"/>
    <w:rsid w:val="00F721B6"/>
    <w:rsid w:val="00FA3A59"/>
    <w:rsid w:val="00FA58CD"/>
    <w:rsid w:val="00FB018B"/>
    <w:rsid w:val="00FB2EE6"/>
    <w:rsid w:val="00FD15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05C9A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55C"/>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0D2DD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qFormat/>
    <w:rsid w:val="000D2DD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semiHidden/>
    <w:unhideWhenUsed/>
    <w:qFormat/>
    <w:rsid w:val="000D2DD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semiHidden/>
    <w:unhideWhenUsed/>
    <w:qFormat/>
    <w:rsid w:val="000D2DD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0D2DDE"/>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semiHidden/>
    <w:unhideWhenUsed/>
    <w:qFormat/>
    <w:rsid w:val="000D2DDE"/>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0D2DDE"/>
    <w:pPr>
      <w:spacing w:before="240" w:after="60"/>
      <w:outlineLvl w:val="6"/>
    </w:pPr>
    <w:rPr>
      <w:rFonts w:ascii="Times New Roman" w:hAnsi="Times New Roman"/>
      <w:sz w:val="24"/>
    </w:rPr>
  </w:style>
  <w:style w:type="paragraph" w:styleId="Heading8">
    <w:name w:val="heading 8"/>
    <w:basedOn w:val="Normal"/>
    <w:next w:val="Normal"/>
    <w:link w:val="Heading8Char"/>
    <w:semiHidden/>
    <w:unhideWhenUsed/>
    <w:qFormat/>
    <w:rsid w:val="000D2DDE"/>
    <w:pPr>
      <w:spacing w:before="240" w:after="60"/>
      <w:outlineLvl w:val="7"/>
    </w:pPr>
    <w:rPr>
      <w:rFonts w:ascii="Times New Roman" w:hAnsi="Times New Roman"/>
      <w:i/>
      <w:iCs/>
      <w:sz w:val="24"/>
    </w:rPr>
  </w:style>
  <w:style w:type="paragraph" w:styleId="Heading9">
    <w:name w:val="heading 9"/>
    <w:basedOn w:val="Normal"/>
    <w:next w:val="Normal"/>
    <w:link w:val="Heading9Char"/>
    <w:semiHidden/>
    <w:unhideWhenUsed/>
    <w:qFormat/>
    <w:rsid w:val="000D2DD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E055C"/>
    <w:pPr>
      <w:tabs>
        <w:tab w:val="center" w:pos="4153"/>
        <w:tab w:val="right" w:pos="8306"/>
      </w:tabs>
    </w:pPr>
  </w:style>
  <w:style w:type="character" w:customStyle="1" w:styleId="FooterChar">
    <w:name w:val="Footer Char"/>
    <w:basedOn w:val="DefaultParagraphFont"/>
    <w:link w:val="Footer"/>
    <w:rsid w:val="008E055C"/>
    <w:rPr>
      <w:rFonts w:ascii="Arial" w:eastAsia="Times New Roman" w:hAnsi="Arial" w:cs="Times New Roman"/>
      <w:sz w:val="20"/>
      <w:szCs w:val="20"/>
    </w:rPr>
  </w:style>
  <w:style w:type="paragraph" w:styleId="Header">
    <w:name w:val="header"/>
    <w:basedOn w:val="Normal"/>
    <w:link w:val="HeaderChar"/>
    <w:rsid w:val="008E055C"/>
    <w:pPr>
      <w:tabs>
        <w:tab w:val="center" w:pos="4153"/>
        <w:tab w:val="right" w:pos="8306"/>
      </w:tabs>
    </w:pPr>
  </w:style>
  <w:style w:type="character" w:customStyle="1" w:styleId="HeaderChar">
    <w:name w:val="Header Char"/>
    <w:basedOn w:val="DefaultParagraphFont"/>
    <w:link w:val="Header"/>
    <w:rsid w:val="008E055C"/>
    <w:rPr>
      <w:rFonts w:ascii="Arial" w:eastAsia="Times New Roman" w:hAnsi="Arial" w:cs="Times New Roman"/>
      <w:sz w:val="20"/>
      <w:szCs w:val="20"/>
    </w:rPr>
  </w:style>
  <w:style w:type="table" w:styleId="TableGrid">
    <w:name w:val="Table Grid"/>
    <w:basedOn w:val="TableNormal"/>
    <w:uiPriority w:val="59"/>
    <w:rsid w:val="008E055C"/>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1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6B0"/>
    <w:rPr>
      <w:rFonts w:ascii="Segoe UI" w:eastAsia="Times New Roman" w:hAnsi="Segoe UI" w:cs="Segoe UI"/>
      <w:sz w:val="18"/>
      <w:szCs w:val="18"/>
    </w:rPr>
  </w:style>
  <w:style w:type="paragraph" w:styleId="ListParagraph">
    <w:name w:val="List Paragraph"/>
    <w:basedOn w:val="Normal"/>
    <w:uiPriority w:val="34"/>
    <w:qFormat/>
    <w:rsid w:val="00E8041D"/>
    <w:pPr>
      <w:ind w:left="720"/>
      <w:contextualSpacing/>
    </w:pPr>
  </w:style>
  <w:style w:type="paragraph" w:customStyle="1" w:styleId="Default">
    <w:name w:val="Default"/>
    <w:rsid w:val="000D2DDE"/>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Heading1Char">
    <w:name w:val="Heading 1 Char"/>
    <w:basedOn w:val="DefaultParagraphFont"/>
    <w:link w:val="Heading1"/>
    <w:rsid w:val="000D2DDE"/>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rsid w:val="000D2DDE"/>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semiHidden/>
    <w:rsid w:val="000D2DDE"/>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semiHidden/>
    <w:rsid w:val="000D2DD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0D2DD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semiHidden/>
    <w:rsid w:val="000D2DDE"/>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0D2DDE"/>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0D2DDE"/>
    <w:rPr>
      <w:rFonts w:ascii="Times New Roman" w:eastAsia="Times New Roman" w:hAnsi="Times New Roman" w:cs="Times New Roman"/>
      <w:i/>
      <w:iCs/>
      <w:sz w:val="24"/>
      <w:szCs w:val="20"/>
    </w:rPr>
  </w:style>
  <w:style w:type="character" w:customStyle="1" w:styleId="Heading9Char">
    <w:name w:val="Heading 9 Char"/>
    <w:basedOn w:val="DefaultParagraphFont"/>
    <w:link w:val="Heading9"/>
    <w:semiHidden/>
    <w:rsid w:val="000D2DDE"/>
    <w:rPr>
      <w:rFonts w:asciiTheme="majorHAnsi" w:eastAsiaTheme="majorEastAsia" w:hAnsiTheme="majorHAnsi" w:cs="Times New Roman"/>
    </w:rPr>
  </w:style>
  <w:style w:type="paragraph" w:styleId="Title">
    <w:name w:val="Title"/>
    <w:basedOn w:val="Normal"/>
    <w:next w:val="Normal"/>
    <w:link w:val="TitleChar"/>
    <w:uiPriority w:val="10"/>
    <w:qFormat/>
    <w:rsid w:val="000D2DD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D2DDE"/>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0D2DDE"/>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0D2DDE"/>
    <w:rPr>
      <w:rFonts w:asciiTheme="majorHAnsi" w:eastAsiaTheme="majorEastAsia" w:hAnsiTheme="majorHAnsi" w:cs="Times New Roman"/>
      <w:sz w:val="24"/>
      <w:szCs w:val="20"/>
    </w:rPr>
  </w:style>
  <w:style w:type="character" w:styleId="Strong">
    <w:name w:val="Strong"/>
    <w:basedOn w:val="DefaultParagraphFont"/>
    <w:uiPriority w:val="22"/>
    <w:qFormat/>
    <w:rsid w:val="000D2DDE"/>
    <w:rPr>
      <w:b/>
      <w:bCs/>
    </w:rPr>
  </w:style>
  <w:style w:type="character" w:styleId="Emphasis">
    <w:name w:val="Emphasis"/>
    <w:basedOn w:val="DefaultParagraphFont"/>
    <w:uiPriority w:val="20"/>
    <w:qFormat/>
    <w:rsid w:val="000D2DDE"/>
    <w:rPr>
      <w:rFonts w:asciiTheme="minorHAnsi" w:hAnsiTheme="minorHAnsi"/>
      <w:b/>
      <w:i/>
      <w:iCs/>
    </w:rPr>
  </w:style>
  <w:style w:type="paragraph" w:styleId="NoSpacing">
    <w:name w:val="No Spacing"/>
    <w:basedOn w:val="Normal"/>
    <w:uiPriority w:val="1"/>
    <w:qFormat/>
    <w:rsid w:val="000D2DDE"/>
    <w:rPr>
      <w:rFonts w:ascii="Times New Roman" w:hAnsi="Times New Roman"/>
      <w:sz w:val="24"/>
      <w:szCs w:val="32"/>
    </w:rPr>
  </w:style>
  <w:style w:type="paragraph" w:styleId="Quote">
    <w:name w:val="Quote"/>
    <w:basedOn w:val="Normal"/>
    <w:next w:val="Normal"/>
    <w:link w:val="QuoteChar"/>
    <w:uiPriority w:val="29"/>
    <w:qFormat/>
    <w:rsid w:val="000D2DDE"/>
    <w:rPr>
      <w:rFonts w:ascii="Times New Roman" w:hAnsi="Times New Roman"/>
      <w:i/>
      <w:sz w:val="24"/>
    </w:rPr>
  </w:style>
  <w:style w:type="character" w:customStyle="1" w:styleId="QuoteChar">
    <w:name w:val="Quote Char"/>
    <w:basedOn w:val="DefaultParagraphFont"/>
    <w:link w:val="Quote"/>
    <w:uiPriority w:val="29"/>
    <w:rsid w:val="000D2DDE"/>
    <w:rPr>
      <w:rFonts w:ascii="Times New Roman" w:eastAsia="Times New Roman" w:hAnsi="Times New Roman" w:cs="Times New Roman"/>
      <w:i/>
      <w:sz w:val="24"/>
      <w:szCs w:val="20"/>
    </w:rPr>
  </w:style>
  <w:style w:type="paragraph" w:styleId="IntenseQuote">
    <w:name w:val="Intense Quote"/>
    <w:basedOn w:val="Normal"/>
    <w:next w:val="Normal"/>
    <w:link w:val="IntenseQuoteChar"/>
    <w:uiPriority w:val="30"/>
    <w:qFormat/>
    <w:rsid w:val="000D2DDE"/>
    <w:pPr>
      <w:ind w:left="720" w:right="720"/>
    </w:pPr>
    <w:rPr>
      <w:rFonts w:ascii="Times New Roman" w:hAnsi="Times New Roman"/>
      <w:b/>
      <w:i/>
      <w:sz w:val="24"/>
      <w:szCs w:val="22"/>
    </w:rPr>
  </w:style>
  <w:style w:type="character" w:customStyle="1" w:styleId="IntenseQuoteChar">
    <w:name w:val="Intense Quote Char"/>
    <w:basedOn w:val="DefaultParagraphFont"/>
    <w:link w:val="IntenseQuote"/>
    <w:uiPriority w:val="30"/>
    <w:rsid w:val="000D2DDE"/>
    <w:rPr>
      <w:rFonts w:ascii="Times New Roman" w:eastAsia="Times New Roman" w:hAnsi="Times New Roman" w:cs="Times New Roman"/>
      <w:b/>
      <w:i/>
      <w:sz w:val="24"/>
    </w:rPr>
  </w:style>
  <w:style w:type="character" w:styleId="SubtleEmphasis">
    <w:name w:val="Subtle Emphasis"/>
    <w:uiPriority w:val="19"/>
    <w:qFormat/>
    <w:rsid w:val="000D2DDE"/>
    <w:rPr>
      <w:i/>
      <w:color w:val="5A5A5A" w:themeColor="text1" w:themeTint="A5"/>
    </w:rPr>
  </w:style>
  <w:style w:type="character" w:styleId="IntenseEmphasis">
    <w:name w:val="Intense Emphasis"/>
    <w:basedOn w:val="DefaultParagraphFont"/>
    <w:uiPriority w:val="21"/>
    <w:qFormat/>
    <w:rsid w:val="000D2DDE"/>
    <w:rPr>
      <w:b/>
      <w:i/>
      <w:sz w:val="24"/>
      <w:szCs w:val="24"/>
      <w:u w:val="single"/>
    </w:rPr>
  </w:style>
  <w:style w:type="character" w:styleId="SubtleReference">
    <w:name w:val="Subtle Reference"/>
    <w:basedOn w:val="DefaultParagraphFont"/>
    <w:uiPriority w:val="31"/>
    <w:qFormat/>
    <w:rsid w:val="000D2DDE"/>
    <w:rPr>
      <w:sz w:val="24"/>
      <w:szCs w:val="24"/>
      <w:u w:val="single"/>
    </w:rPr>
  </w:style>
  <w:style w:type="character" w:styleId="IntenseReference">
    <w:name w:val="Intense Reference"/>
    <w:basedOn w:val="DefaultParagraphFont"/>
    <w:uiPriority w:val="32"/>
    <w:qFormat/>
    <w:rsid w:val="000D2DDE"/>
    <w:rPr>
      <w:b/>
      <w:sz w:val="24"/>
      <w:u w:val="single"/>
    </w:rPr>
  </w:style>
  <w:style w:type="character" w:styleId="BookTitle">
    <w:name w:val="Book Title"/>
    <w:basedOn w:val="DefaultParagraphFont"/>
    <w:uiPriority w:val="33"/>
    <w:qFormat/>
    <w:rsid w:val="000D2DD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D2DDE"/>
    <w:pPr>
      <w:outlineLvl w:val="9"/>
    </w:pPr>
  </w:style>
  <w:style w:type="character" w:styleId="Hyperlink">
    <w:name w:val="Hyperlink"/>
    <w:basedOn w:val="DefaultParagraphFont"/>
    <w:uiPriority w:val="99"/>
    <w:rsid w:val="000D2DDE"/>
    <w:rPr>
      <w:color w:val="0000FF"/>
      <w:u w:val="single"/>
    </w:rPr>
  </w:style>
  <w:style w:type="paragraph" w:styleId="NormalWeb">
    <w:name w:val="Normal (Web)"/>
    <w:basedOn w:val="Normal"/>
    <w:rsid w:val="000D2DDE"/>
    <w:pPr>
      <w:spacing w:before="100" w:after="100"/>
      <w:jc w:val="left"/>
    </w:pPr>
    <w:rPr>
      <w:rFonts w:ascii="Verdana" w:hAnsi="Verdana"/>
      <w:sz w:val="24"/>
    </w:rPr>
  </w:style>
  <w:style w:type="paragraph" w:styleId="ListBullet">
    <w:name w:val="List Bullet"/>
    <w:basedOn w:val="Normal"/>
    <w:rsid w:val="000D2DDE"/>
    <w:pPr>
      <w:spacing w:after="120"/>
      <w:ind w:left="567" w:hanging="567"/>
    </w:pPr>
    <w:rPr>
      <w:rFonts w:ascii="Times New Roman" w:hAnsi="Times New Roman"/>
      <w:sz w:val="24"/>
    </w:rPr>
  </w:style>
  <w:style w:type="character" w:styleId="PageNumber">
    <w:name w:val="page number"/>
    <w:basedOn w:val="DefaultParagraphFont"/>
    <w:rsid w:val="000D2DDE"/>
  </w:style>
  <w:style w:type="paragraph" w:styleId="ListNumber">
    <w:name w:val="List Number"/>
    <w:basedOn w:val="Normal"/>
    <w:rsid w:val="000D2DDE"/>
    <w:pPr>
      <w:spacing w:after="120"/>
      <w:ind w:left="567" w:hanging="567"/>
    </w:pPr>
    <w:rPr>
      <w:rFonts w:ascii="Times New Roman" w:hAnsi="Times New Roman"/>
      <w:sz w:val="24"/>
    </w:rPr>
  </w:style>
  <w:style w:type="paragraph" w:customStyle="1" w:styleId="2UnevenColumns">
    <w:name w:val="2 Uneven Columns"/>
    <w:basedOn w:val="Normal"/>
    <w:rsid w:val="000D2DDE"/>
    <w:pPr>
      <w:spacing w:after="120"/>
      <w:ind w:left="1701" w:hanging="1134"/>
    </w:pPr>
    <w:rPr>
      <w:rFonts w:ascii="Times New Roman" w:hAnsi="Times New Roman"/>
      <w:b/>
      <w:sz w:val="24"/>
    </w:rPr>
  </w:style>
  <w:style w:type="character" w:styleId="FollowedHyperlink">
    <w:name w:val="FollowedHyperlink"/>
    <w:basedOn w:val="DefaultParagraphFont"/>
    <w:rsid w:val="000D2DDE"/>
    <w:rPr>
      <w:color w:val="800080"/>
      <w:u w:val="single"/>
    </w:rPr>
  </w:style>
  <w:style w:type="paragraph" w:styleId="TOC1">
    <w:name w:val="toc 1"/>
    <w:basedOn w:val="Normal"/>
    <w:next w:val="Normal"/>
    <w:autoRedefine/>
    <w:uiPriority w:val="39"/>
    <w:unhideWhenUsed/>
    <w:rsid w:val="000D2DDE"/>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0D2DDE"/>
    <w:rPr>
      <w:rFonts w:ascii="Times New Roman" w:hAnsi="Times New Roman"/>
    </w:rPr>
  </w:style>
  <w:style w:type="character" w:customStyle="1" w:styleId="FootnoteTextChar">
    <w:name w:val="Footnote Text Char"/>
    <w:basedOn w:val="DefaultParagraphFont"/>
    <w:link w:val="FootnoteText"/>
    <w:uiPriority w:val="99"/>
    <w:semiHidden/>
    <w:rsid w:val="000D2DD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D2DDE"/>
    <w:rPr>
      <w:vertAlign w:val="superscript"/>
    </w:rPr>
  </w:style>
  <w:style w:type="paragraph" w:customStyle="1" w:styleId="clausehead">
    <w:name w:val="clausehead"/>
    <w:next w:val="Normal"/>
    <w:qFormat/>
    <w:rsid w:val="000D2DDE"/>
    <w:pPr>
      <w:keepNext/>
      <w:keepLines/>
      <w:autoSpaceDE w:val="0"/>
      <w:autoSpaceDN w:val="0"/>
      <w:adjustRightInd w:val="0"/>
      <w:spacing w:before="160" w:after="0" w:line="240" w:lineRule="auto"/>
      <w:ind w:left="567" w:hanging="567"/>
    </w:pPr>
    <w:rPr>
      <w:rFonts w:ascii="Times New Roman" w:eastAsia="Arial" w:hAnsi="Times New Roman" w:cs="Times New Roman"/>
      <w:b/>
      <w:bCs/>
      <w:color w:val="000000"/>
      <w:sz w:val="26"/>
      <w:szCs w:val="26"/>
    </w:rPr>
  </w:style>
  <w:style w:type="paragraph" w:customStyle="1" w:styleId="NormalPara">
    <w:name w:val="Normal Para"/>
    <w:basedOn w:val="Normal"/>
    <w:uiPriority w:val="99"/>
    <w:rsid w:val="000D2DDE"/>
    <w:pPr>
      <w:tabs>
        <w:tab w:val="left" w:pos="1134"/>
        <w:tab w:val="left" w:pos="2342"/>
        <w:tab w:val="left" w:pos="4536"/>
      </w:tabs>
      <w:spacing w:after="240" w:line="480" w:lineRule="auto"/>
    </w:pPr>
    <w:rPr>
      <w:rFonts w:eastAsia="Arial" w:cs="Arial"/>
      <w:sz w:val="24"/>
      <w:szCs w:val="24"/>
    </w:rPr>
  </w:style>
  <w:style w:type="character" w:styleId="CommentReference">
    <w:name w:val="annotation reference"/>
    <w:basedOn w:val="DefaultParagraphFont"/>
    <w:uiPriority w:val="99"/>
    <w:semiHidden/>
    <w:unhideWhenUsed/>
    <w:rsid w:val="000D2DDE"/>
    <w:rPr>
      <w:sz w:val="16"/>
      <w:szCs w:val="16"/>
    </w:rPr>
  </w:style>
  <w:style w:type="paragraph" w:styleId="CommentText">
    <w:name w:val="annotation text"/>
    <w:basedOn w:val="Normal"/>
    <w:link w:val="CommentTextChar"/>
    <w:uiPriority w:val="99"/>
    <w:unhideWhenUsed/>
    <w:rsid w:val="000D2DDE"/>
    <w:rPr>
      <w:rFonts w:ascii="Times New Roman" w:hAnsi="Times New Roman"/>
    </w:rPr>
  </w:style>
  <w:style w:type="character" w:customStyle="1" w:styleId="CommentTextChar">
    <w:name w:val="Comment Text Char"/>
    <w:basedOn w:val="DefaultParagraphFont"/>
    <w:link w:val="CommentText"/>
    <w:uiPriority w:val="99"/>
    <w:rsid w:val="000D2D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2DDE"/>
    <w:rPr>
      <w:b/>
      <w:bCs/>
    </w:rPr>
  </w:style>
  <w:style w:type="character" w:customStyle="1" w:styleId="CommentSubjectChar">
    <w:name w:val="Comment Subject Char"/>
    <w:basedOn w:val="CommentTextChar"/>
    <w:link w:val="CommentSubject"/>
    <w:uiPriority w:val="99"/>
    <w:semiHidden/>
    <w:rsid w:val="000D2DDE"/>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0D2DDE"/>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D2DDE"/>
    <w:pPr>
      <w:spacing w:after="0" w:line="240" w:lineRule="auto"/>
    </w:pPr>
    <w:rPr>
      <w:rFonts w:ascii="Calibri" w:eastAsia="Calibri" w:hAnsi="Calibri" w:cs="Times New Roman"/>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2DDE"/>
    <w:pPr>
      <w:spacing w:after="0" w:line="240" w:lineRule="auto"/>
    </w:pPr>
    <w:rPr>
      <w:rFonts w:ascii="Times New Roman" w:eastAsia="Times New Roman" w:hAnsi="Times New Roman" w:cs="Times New Roman"/>
      <w:sz w:val="24"/>
      <w:szCs w:val="20"/>
    </w:rPr>
  </w:style>
  <w:style w:type="table" w:customStyle="1" w:styleId="TableGrid13">
    <w:name w:val="Table Grid13"/>
    <w:basedOn w:val="TableNormal"/>
    <w:next w:val="TableGrid"/>
    <w:uiPriority w:val="59"/>
    <w:rsid w:val="004F2A0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6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3114</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174D Order - Confirmation, Variation or Revocation of Part 8A Criminal Law Consolidation Act Order</dc:title>
  <dc:subject/>
  <dc:creator>Court Administration Authority</dc:creator>
  <cp:keywords>criminal; Forms</cp:keywords>
  <dc:description/>
  <cp:lastModifiedBy/>
  <cp:revision>1</cp:revision>
  <dcterms:created xsi:type="dcterms:W3CDTF">2022-07-10T22:56:00Z</dcterms:created>
  <dcterms:modified xsi:type="dcterms:W3CDTF">2022-08-10T06:13:00Z</dcterms:modified>
</cp:coreProperties>
</file>